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ADF" w:rsidRDefault="005F2ADF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F2ADF" w:rsidRDefault="005F2ADF">
      <w:pPr>
        <w:pStyle w:val="ConsPlusNormal"/>
        <w:jc w:val="both"/>
        <w:outlineLvl w:val="0"/>
      </w:pPr>
    </w:p>
    <w:p w:rsidR="005F2ADF" w:rsidRDefault="005F2ADF">
      <w:pPr>
        <w:pStyle w:val="ConsPlusNormal"/>
        <w:outlineLvl w:val="0"/>
      </w:pPr>
      <w:r>
        <w:t>Зарегистрировано в Минюсте России 22 сентября 2023 г. N 75306</w:t>
      </w:r>
    </w:p>
    <w:p w:rsidR="005F2ADF" w:rsidRDefault="005F2AD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2ADF" w:rsidRDefault="005F2ADF">
      <w:pPr>
        <w:pStyle w:val="ConsPlusNormal"/>
        <w:jc w:val="both"/>
      </w:pPr>
    </w:p>
    <w:p w:rsidR="005F2ADF" w:rsidRPr="0037354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>МИНИСТЕРСТВО СЕЛЬСКОГО ХОЗЯЙСТВА РОССИЙСКОЙ ФЕДЕРАЦИИ</w:t>
      </w:r>
    </w:p>
    <w:p w:rsidR="005F2ADF" w:rsidRPr="0037354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2ADF" w:rsidRPr="0037354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>ПРИКАЗ</w:t>
      </w:r>
    </w:p>
    <w:p w:rsidR="005F2ADF" w:rsidRPr="0037354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>от 1 августа 2023 г. N 664</w:t>
      </w:r>
    </w:p>
    <w:p w:rsidR="005F2ADF" w:rsidRPr="0037354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2ADF" w:rsidRPr="0037354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>ОБ УТВЕРЖДЕНИИ ПЛАНА</w:t>
      </w:r>
    </w:p>
    <w:p w:rsidR="005F2ADF" w:rsidRPr="0037354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>СЕЛЬСКОХОЗЯЙСТВЕННОГО СТРАХОВАНИЯ НА 2024 ГОД</w:t>
      </w:r>
    </w:p>
    <w:p w:rsidR="005F2ADF" w:rsidRPr="0037354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373546" w:rsidRDefault="005F2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6</w:t>
        </w:r>
      </w:hyperlink>
      <w:r w:rsidRPr="00373546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и на основании </w:t>
      </w:r>
      <w:hyperlink r:id="rId7"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>пункта 1</w:t>
        </w:r>
      </w:hyperlink>
      <w:r w:rsidRPr="00373546">
        <w:rPr>
          <w:rFonts w:ascii="Times New Roman" w:hAnsi="Times New Roman" w:cs="Times New Roman"/>
          <w:sz w:val="24"/>
          <w:szCs w:val="24"/>
        </w:rP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450, приказываю:</w:t>
      </w:r>
    </w:p>
    <w:p w:rsidR="005F2ADF" w:rsidRPr="00373546" w:rsidRDefault="005F2A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26"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>План</w:t>
        </w:r>
      </w:hyperlink>
      <w:r w:rsidRPr="00373546">
        <w:rPr>
          <w:rFonts w:ascii="Times New Roman" w:hAnsi="Times New Roman" w:cs="Times New Roman"/>
          <w:sz w:val="24"/>
          <w:szCs w:val="24"/>
        </w:rPr>
        <w:t xml:space="preserve"> сельскохозяйственного страхования на 2024 год.</w:t>
      </w:r>
    </w:p>
    <w:p w:rsidR="005F2ADF" w:rsidRPr="0037354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373546" w:rsidRDefault="005F2A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73546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373546">
        <w:rPr>
          <w:rFonts w:ascii="Times New Roman" w:hAnsi="Times New Roman" w:cs="Times New Roman"/>
          <w:sz w:val="24"/>
          <w:szCs w:val="24"/>
        </w:rPr>
        <w:t>. Министра</w:t>
      </w:r>
    </w:p>
    <w:p w:rsidR="005F2ADF" w:rsidRPr="00373546" w:rsidRDefault="005F2A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>О.Н.ЛУТ</w:t>
      </w:r>
    </w:p>
    <w:p w:rsidR="005F2ADF" w:rsidRDefault="005F2ADF">
      <w:pPr>
        <w:pStyle w:val="ConsPlusNormal"/>
        <w:jc w:val="both"/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2ADF" w:rsidRPr="00373546" w:rsidRDefault="005F2A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F2ADF" w:rsidRPr="00373546" w:rsidRDefault="005F2A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>приказом Минсельхоза России</w:t>
      </w:r>
    </w:p>
    <w:p w:rsidR="005F2ADF" w:rsidRPr="00373546" w:rsidRDefault="005F2A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>от 1 августа 2023 г. N 664</w:t>
      </w:r>
    </w:p>
    <w:p w:rsidR="005F2ADF" w:rsidRPr="0037354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37354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6"/>
      <w:bookmarkEnd w:id="0"/>
      <w:r w:rsidRPr="00373546">
        <w:rPr>
          <w:rFonts w:ascii="Times New Roman" w:hAnsi="Times New Roman" w:cs="Times New Roman"/>
          <w:sz w:val="24"/>
          <w:szCs w:val="24"/>
        </w:rPr>
        <w:t>ПЛАН</w:t>
      </w:r>
    </w:p>
    <w:p w:rsidR="005F2ADF" w:rsidRPr="0037354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>СЕЛЬСКОХОЗЯЙСТВЕННОГО СТРАХОВАНИЯ НА 2024 ГОД</w:t>
      </w:r>
    </w:p>
    <w:p w:rsidR="005F2ADF" w:rsidRPr="0037354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373546" w:rsidRDefault="005F2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>План сельскохозяйственного страхования на 2024 год включает в себя:</w:t>
      </w:r>
    </w:p>
    <w:p w:rsidR="005F2ADF" w:rsidRPr="00373546" w:rsidRDefault="005F2A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 xml:space="preserve">1) перечень объектов сельскохозяйственного страхования по видам, группам сельскохозяйственных культур, многолетних насаждений, страхование которых подлежит государственной поддержке в 2024 году, согласно </w:t>
      </w:r>
      <w:hyperlink w:anchor="P45">
        <w:proofErr w:type="gramStart"/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>приложению</w:t>
        </w:r>
        <w:proofErr w:type="gramEnd"/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 xml:space="preserve"> N 1</w:t>
        </w:r>
      </w:hyperlink>
      <w:r w:rsidRPr="00373546">
        <w:rPr>
          <w:rFonts w:ascii="Times New Roman" w:hAnsi="Times New Roman" w:cs="Times New Roman"/>
          <w:sz w:val="24"/>
          <w:szCs w:val="24"/>
        </w:rPr>
        <w:t xml:space="preserve"> к настоящему Плану;</w:t>
      </w:r>
    </w:p>
    <w:p w:rsidR="005F2ADF" w:rsidRPr="00373546" w:rsidRDefault="005F2A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 xml:space="preserve">2) перечень объектов сельскохозяйственного страхования по видам, половому, возрастному составу сельскохозяйственных животных, страхование которых подлежит государственной поддержке в 2024 году, согласно </w:t>
      </w:r>
      <w:hyperlink w:anchor="P160">
        <w:proofErr w:type="gramStart"/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>приложению</w:t>
        </w:r>
        <w:proofErr w:type="gramEnd"/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 xml:space="preserve"> N 2</w:t>
        </w:r>
      </w:hyperlink>
      <w:r w:rsidRPr="00373546">
        <w:rPr>
          <w:rFonts w:ascii="Times New Roman" w:hAnsi="Times New Roman" w:cs="Times New Roman"/>
          <w:sz w:val="24"/>
          <w:szCs w:val="24"/>
        </w:rPr>
        <w:t xml:space="preserve"> к настоящему Плану;</w:t>
      </w:r>
    </w:p>
    <w:p w:rsidR="005F2ADF" w:rsidRPr="00373546" w:rsidRDefault="005F2A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 xml:space="preserve">3) перечень объектов сельскохозяйственного страхования по видам, возрастному составу объектов товарной </w:t>
      </w:r>
      <w:proofErr w:type="spellStart"/>
      <w:r w:rsidRPr="00373546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373546">
        <w:rPr>
          <w:rFonts w:ascii="Times New Roman" w:hAnsi="Times New Roman" w:cs="Times New Roman"/>
          <w:sz w:val="24"/>
          <w:szCs w:val="24"/>
        </w:rPr>
        <w:t xml:space="preserve"> (товарного рыбоводства), страхование которых подлежит государственной поддержке в 2024 году, согласно </w:t>
      </w:r>
      <w:hyperlink w:anchor="P212">
        <w:proofErr w:type="gramStart"/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>приложению</w:t>
        </w:r>
        <w:proofErr w:type="gramEnd"/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 xml:space="preserve"> N 3</w:t>
        </w:r>
      </w:hyperlink>
      <w:r w:rsidRPr="00373546">
        <w:rPr>
          <w:rFonts w:ascii="Times New Roman" w:hAnsi="Times New Roman" w:cs="Times New Roman"/>
          <w:sz w:val="24"/>
          <w:szCs w:val="24"/>
        </w:rPr>
        <w:t xml:space="preserve"> к настоящему Плану;</w:t>
      </w:r>
    </w:p>
    <w:p w:rsidR="005F2ADF" w:rsidRPr="00373546" w:rsidRDefault="005F2A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 xml:space="preserve">4) предельные размеры ставок для расчета размера субсидий при сельскохозяйственном страховании урожая сельскохозяйственной культуры, посадок многолетних насаждений, рассчитанные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природно-климатических условий выращивания сельскохозяйственных культур, а также участия страхователя в риске, согласно </w:t>
      </w:r>
      <w:hyperlink w:anchor="P233"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>приложению N 4</w:t>
        </w:r>
      </w:hyperlink>
      <w:r w:rsidRPr="00373546">
        <w:rPr>
          <w:rFonts w:ascii="Times New Roman" w:hAnsi="Times New Roman" w:cs="Times New Roman"/>
          <w:sz w:val="24"/>
          <w:szCs w:val="24"/>
        </w:rPr>
        <w:t xml:space="preserve"> к настоящему Плану;</w:t>
      </w:r>
    </w:p>
    <w:p w:rsidR="005F2ADF" w:rsidRPr="00373546" w:rsidRDefault="005F2A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 xml:space="preserve">5) предельные размеры ставок для расчета размера субсидий при сельскохозяйственном страховании сельскохозяйственных животных, рассчитанные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участия страхователя в риске, согласно </w:t>
      </w:r>
      <w:hyperlink w:anchor="P27045">
        <w:proofErr w:type="gramStart"/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>приложению</w:t>
        </w:r>
        <w:proofErr w:type="gramEnd"/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 xml:space="preserve"> N 5</w:t>
        </w:r>
      </w:hyperlink>
      <w:r w:rsidRPr="00373546">
        <w:rPr>
          <w:rFonts w:ascii="Times New Roman" w:hAnsi="Times New Roman" w:cs="Times New Roman"/>
          <w:sz w:val="24"/>
          <w:szCs w:val="24"/>
        </w:rPr>
        <w:t xml:space="preserve"> к настоящему Плану;</w:t>
      </w:r>
    </w:p>
    <w:p w:rsidR="005F2ADF" w:rsidRPr="00373546" w:rsidRDefault="005F2A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546">
        <w:rPr>
          <w:rFonts w:ascii="Times New Roman" w:hAnsi="Times New Roman" w:cs="Times New Roman"/>
          <w:sz w:val="24"/>
          <w:szCs w:val="24"/>
        </w:rPr>
        <w:t xml:space="preserve">6) предельные размеры ставок для расчета размера субсидий при сельскохозяйственном страховании объектов товарной </w:t>
      </w:r>
      <w:proofErr w:type="spellStart"/>
      <w:r w:rsidRPr="00373546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373546">
        <w:rPr>
          <w:rFonts w:ascii="Times New Roman" w:hAnsi="Times New Roman" w:cs="Times New Roman"/>
          <w:sz w:val="24"/>
          <w:szCs w:val="24"/>
        </w:rPr>
        <w:t xml:space="preserve"> (товарного рыбоводства), рассчитанные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участия страхователя в риске, согласно </w:t>
      </w:r>
      <w:hyperlink w:anchor="P31287">
        <w:proofErr w:type="gramStart"/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>приложению</w:t>
        </w:r>
        <w:proofErr w:type="gramEnd"/>
        <w:r w:rsidRPr="00373546">
          <w:rPr>
            <w:rFonts w:ascii="Times New Roman" w:hAnsi="Times New Roman" w:cs="Times New Roman"/>
            <w:color w:val="0000FF"/>
            <w:sz w:val="24"/>
            <w:szCs w:val="24"/>
          </w:rPr>
          <w:t xml:space="preserve"> N 6</w:t>
        </w:r>
      </w:hyperlink>
      <w:r w:rsidRPr="00373546">
        <w:rPr>
          <w:rFonts w:ascii="Times New Roman" w:hAnsi="Times New Roman" w:cs="Times New Roman"/>
          <w:sz w:val="24"/>
          <w:szCs w:val="24"/>
        </w:rPr>
        <w:t xml:space="preserve"> к настоящему Плану.</w:t>
      </w:r>
    </w:p>
    <w:p w:rsidR="005F2ADF" w:rsidRPr="0037354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5F2ADF" w:rsidRPr="007F5C96" w:rsidRDefault="005F2A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к Плану сельскохозяйственного</w:t>
      </w:r>
    </w:p>
    <w:p w:rsidR="005F2ADF" w:rsidRPr="007F5C96" w:rsidRDefault="005F2A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страхования на 2024 год</w:t>
      </w: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P45"/>
      <w:bookmarkEnd w:id="1"/>
      <w:r w:rsidRPr="007F5C96">
        <w:rPr>
          <w:rFonts w:ascii="Times New Roman" w:hAnsi="Times New Roman" w:cs="Times New Roman"/>
          <w:sz w:val="20"/>
          <w:szCs w:val="20"/>
        </w:rPr>
        <w:t>ПЕРЕЧЕНЬ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F5C96">
        <w:rPr>
          <w:rFonts w:ascii="Times New Roman" w:hAnsi="Times New Roman" w:cs="Times New Roman"/>
          <w:sz w:val="20"/>
          <w:szCs w:val="20"/>
        </w:rPr>
        <w:t>ОБЪЕКТОВ СЕЛЬСКОХОЗЯЙСТВЕННОГО СТРАХОВАНИЯ ПО ВИДАМ,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F5C96">
        <w:rPr>
          <w:rFonts w:ascii="Times New Roman" w:hAnsi="Times New Roman" w:cs="Times New Roman"/>
          <w:sz w:val="20"/>
          <w:szCs w:val="20"/>
        </w:rPr>
        <w:t>ГРУППАМ СЕЛЬСКОХОЗЯЙСТВЕННЫХ КУЛЬТУР, МНОГОЛЕТНИХ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F5C96">
        <w:rPr>
          <w:rFonts w:ascii="Times New Roman" w:hAnsi="Times New Roman" w:cs="Times New Roman"/>
          <w:sz w:val="20"/>
          <w:szCs w:val="20"/>
        </w:rPr>
        <w:t>НАСАЖДЕНИЙ, СТРАХОВАНИЕ КОТОРЫХ ПОДЛЕЖИТ ГОСУДАРСТВЕННОЙ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0"/>
          <w:szCs w:val="20"/>
        </w:rPr>
        <w:t>ПОДДЕРЖКЕ В 2024 ГОДУ</w:t>
      </w: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17"/>
        <w:gridCol w:w="6355"/>
      </w:tblGrid>
      <w:tr w:rsidR="005F2ADF" w:rsidRPr="007F5C96">
        <w:tc>
          <w:tcPr>
            <w:tcW w:w="2717" w:type="dxa"/>
          </w:tcPr>
          <w:p w:rsidR="005F2ADF" w:rsidRPr="007F5C96" w:rsidRDefault="005F2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Группы сельскохозяйственных культур и многолетних насаждений</w:t>
            </w:r>
          </w:p>
        </w:tc>
        <w:tc>
          <w:tcPr>
            <w:tcW w:w="6355" w:type="dxa"/>
          </w:tcPr>
          <w:p w:rsidR="005F2ADF" w:rsidRPr="007F5C96" w:rsidRDefault="005F2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Виды сельскохозяйственных культур и многолетних насаждений</w:t>
            </w:r>
          </w:p>
        </w:tc>
      </w:tr>
      <w:tr w:rsidR="005F2ADF" w:rsidRPr="007F5C96">
        <w:tc>
          <w:tcPr>
            <w:tcW w:w="2717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Зерновые культуры</w:t>
            </w: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Пшеница озимая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Рожь озимая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Ячмень озимый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Тритикале озимая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Тритикале яровая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Пшеница яровая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Рожь яровая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Ячмень яровой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Овес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Кукуруза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Просо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Гречиха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Сорго (джугара)</w:t>
            </w:r>
          </w:p>
        </w:tc>
      </w:tr>
      <w:tr w:rsidR="005F2ADF" w:rsidRPr="007F5C96">
        <w:tc>
          <w:tcPr>
            <w:tcW w:w="2717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Зернобобовые культуры</w:t>
            </w: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Фасоль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Чечевица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Бобы кормовые на зерно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Вика и смеси виковые (с преобладанием вики) на зерно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Люпин кормовой (сладкий) на зерно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Прочие зернобобовые (нут, чина и другие зернобобовые культуры)</w:t>
            </w:r>
          </w:p>
          <w:p w:rsidR="007F5C96" w:rsidRPr="007F5C96" w:rsidRDefault="007F5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DF" w:rsidRPr="007F5C96">
        <w:tc>
          <w:tcPr>
            <w:tcW w:w="2717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Масличные культуры</w:t>
            </w: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Подсолнечник на зерно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Лен-кудряш (масличный)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Клещевина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Соя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Горчица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Рыжик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Рапс озимый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Рапс яровой (</w:t>
            </w:r>
            <w:proofErr w:type="spellStart"/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кольза</w:t>
            </w:r>
            <w:proofErr w:type="spellEnd"/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Кунжут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Сафлор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Арахис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 xml:space="preserve">Прочие масличные культуры (сурепица, перилла, </w:t>
            </w:r>
            <w:proofErr w:type="spellStart"/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ляллеманция</w:t>
            </w:r>
            <w:proofErr w:type="spellEnd"/>
            <w:r w:rsidRPr="007F5C96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масличные культуры)</w:t>
            </w:r>
          </w:p>
        </w:tc>
      </w:tr>
      <w:tr w:rsidR="005F2ADF" w:rsidRPr="007F5C96">
        <w:tc>
          <w:tcPr>
            <w:tcW w:w="2717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Технические культуры</w:t>
            </w: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Лен-долгунец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Конопля среднерусская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Конопля южная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Сахарная свекла фабричная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Маточники сахарной свеклы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Высадки-семенники сахарной свеклы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Табак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Цикорий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 xml:space="preserve">Прочие технические культуры (канатник, </w:t>
            </w:r>
            <w:proofErr w:type="spellStart"/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чуфа</w:t>
            </w:r>
            <w:proofErr w:type="spellEnd"/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, люфа, ворсянка, фацелия и другие технические культуры)</w:t>
            </w:r>
          </w:p>
        </w:tc>
      </w:tr>
      <w:tr w:rsidR="005F2ADF" w:rsidRPr="007F5C96">
        <w:tc>
          <w:tcPr>
            <w:tcW w:w="2717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Кормовые культуры</w:t>
            </w: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Корнеплодные кормовые культуры (кормовая свекла, брюква, турнепс и другие корнеплодные кормовые культуры)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Свекла кормовая сахарная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Маточники кормовых корнеплодов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Семенники кормовых корнеплодов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Бахчевые кормовые культуры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Семенники бахчевых кормовых культур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Кукуруза на корм (силос, зеленый корм и сенаж)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Культуры кормовые на силос (без кукурузы)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Однолетние травы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Многолетние травы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Топинамбур</w:t>
            </w:r>
          </w:p>
        </w:tc>
      </w:tr>
      <w:tr w:rsidR="005F2ADF" w:rsidRPr="007F5C96">
        <w:tc>
          <w:tcPr>
            <w:tcW w:w="2717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Бахчевые продовольственные культуры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Семенники бахчевых продовольственных культур</w:t>
            </w:r>
          </w:p>
        </w:tc>
      </w:tr>
      <w:tr w:rsidR="005F2ADF" w:rsidRPr="007F5C96">
        <w:tc>
          <w:tcPr>
            <w:tcW w:w="2717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</w:tr>
      <w:tr w:rsidR="005F2ADF" w:rsidRPr="007F5C96">
        <w:tc>
          <w:tcPr>
            <w:tcW w:w="2717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Огурцы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Томаты (помидоры)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Свекла столовая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Морковь столовая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Горох овощной (зеленый горошек)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Тыква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Кабачки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Прочие овощи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Маточники двухлетних овощных культур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Семенники однолетних овощных культур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Семенники двухлетних и многолетних овощных культур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Лук-севок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Овощи закрытого грунта</w:t>
            </w:r>
          </w:p>
        </w:tc>
      </w:tr>
      <w:tr w:rsidR="005F2ADF" w:rsidRPr="007F5C96">
        <w:tc>
          <w:tcPr>
            <w:tcW w:w="2717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Многолетние насаждения</w:t>
            </w: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Виноград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Семечковые (яблоня, груша, айва и другие семечковые)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Косточковые (слива, вишня, черешня, абрикос и другие косточковые)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Орехоплодные (грецкий орех, миндаль, фундук, фисташка, другие орехоплодные)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Субтропические (хурма, гранат, мушмула, фейхоа и другие субтропические)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 xml:space="preserve">Ягодные (земляника, малина, смородина, крыжовник, </w:t>
            </w:r>
            <w:r w:rsidRPr="007F5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черноплодная рябина и другие ягодные)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Хмель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Чай (сортовой лист, грубый лист)</w:t>
            </w:r>
          </w:p>
        </w:tc>
      </w:tr>
      <w:tr w:rsidR="005F2ADF" w:rsidRPr="007F5C96">
        <w:tc>
          <w:tcPr>
            <w:tcW w:w="2717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Посадки многолетних насаждений</w:t>
            </w: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Виноградники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Посадки семечковых (яблоня, груша, айва и другие семечковые)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Посадки косточковых (слива, вишня, черешня, абрикос и другие косточковые)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Посадки орехоплодных (грецкий орех, миндаль, фундук, фисташка, другие орехоплодные)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Посадки субтропических (хурма, гранат, мушмула, фейхоа и другие субтропические)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Ягодники (земляника, малина, смородина, крыжовник, черноплодная рябина и другие ягодники)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Плантации хмеля</w:t>
            </w:r>
          </w:p>
        </w:tc>
      </w:tr>
      <w:tr w:rsidR="005F2ADF" w:rsidRPr="007F5C96">
        <w:tc>
          <w:tcPr>
            <w:tcW w:w="2717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vAlign w:val="bottom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Плантации чая</w:t>
            </w:r>
          </w:p>
        </w:tc>
      </w:tr>
    </w:tbl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24CD" w:rsidRPr="007F5C96" w:rsidRDefault="009824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5F2ADF" w:rsidRPr="007F5C96" w:rsidRDefault="005F2A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к Плану сельскохозяйственного</w:t>
      </w:r>
    </w:p>
    <w:p w:rsidR="005F2ADF" w:rsidRPr="007F5C96" w:rsidRDefault="005F2A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страхования на 2024 год</w:t>
      </w: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P160"/>
      <w:bookmarkEnd w:id="2"/>
      <w:r w:rsidRPr="007F5C96">
        <w:rPr>
          <w:rFonts w:ascii="Times New Roman" w:hAnsi="Times New Roman" w:cs="Times New Roman"/>
          <w:sz w:val="20"/>
          <w:szCs w:val="20"/>
        </w:rPr>
        <w:t>ПЕРЕЧЕНЬ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F5C96">
        <w:rPr>
          <w:rFonts w:ascii="Times New Roman" w:hAnsi="Times New Roman" w:cs="Times New Roman"/>
          <w:sz w:val="20"/>
          <w:szCs w:val="20"/>
        </w:rPr>
        <w:t>ОБЪЕКТОВ СЕЛЬСКОХОЗЯЙСТВЕННОГО СТРАХОВАНИЯ ПО ВИДАМ,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F5C96">
        <w:rPr>
          <w:rFonts w:ascii="Times New Roman" w:hAnsi="Times New Roman" w:cs="Times New Roman"/>
          <w:sz w:val="20"/>
          <w:szCs w:val="20"/>
        </w:rPr>
        <w:t>ПОЛОВОМУ, ВОЗРАСТНОМУ СОСТАВУ СЕЛЬСКОХОЗЯЙСТВЕННЫХ ЖИВОТНЫХ,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F5C96">
        <w:rPr>
          <w:rFonts w:ascii="Times New Roman" w:hAnsi="Times New Roman" w:cs="Times New Roman"/>
          <w:sz w:val="20"/>
          <w:szCs w:val="20"/>
        </w:rPr>
        <w:t>СТРАХОВАНИЕ КОТОРЫХ ПОДЛЕЖИТ ГОСУДАРСТВЕННОЙ ПОДДЕРЖКЕ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F5C96">
        <w:rPr>
          <w:rFonts w:ascii="Times New Roman" w:hAnsi="Times New Roman" w:cs="Times New Roman"/>
          <w:sz w:val="20"/>
          <w:szCs w:val="20"/>
        </w:rPr>
        <w:t>В 2024 ГОДУ</w:t>
      </w: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2211"/>
        <w:gridCol w:w="1814"/>
        <w:gridCol w:w="2776"/>
      </w:tblGrid>
      <w:tr w:rsidR="005F2ADF" w:rsidRPr="007F5C96">
        <w:tc>
          <w:tcPr>
            <w:tcW w:w="4479" w:type="dxa"/>
            <w:gridSpan w:val="2"/>
          </w:tcPr>
          <w:p w:rsidR="005F2ADF" w:rsidRPr="007F5C96" w:rsidRDefault="005F2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Виды сельскохозяйственных животных</w:t>
            </w:r>
          </w:p>
        </w:tc>
        <w:tc>
          <w:tcPr>
            <w:tcW w:w="1814" w:type="dxa"/>
          </w:tcPr>
          <w:p w:rsidR="005F2ADF" w:rsidRPr="007F5C96" w:rsidRDefault="005F2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Половой состав</w:t>
            </w:r>
          </w:p>
        </w:tc>
        <w:tc>
          <w:tcPr>
            <w:tcW w:w="2776" w:type="dxa"/>
          </w:tcPr>
          <w:p w:rsidR="005F2ADF" w:rsidRPr="007F5C96" w:rsidRDefault="005F2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Возрастной состав</w:t>
            </w:r>
          </w:p>
        </w:tc>
      </w:tr>
      <w:tr w:rsidR="005F2ADF" w:rsidRPr="007F5C96">
        <w:tc>
          <w:tcPr>
            <w:tcW w:w="2268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</w:t>
            </w: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 молочного и мясного направления продуктивности</w:t>
            </w:r>
          </w:p>
        </w:tc>
        <w:tc>
          <w:tcPr>
            <w:tcW w:w="1814" w:type="dxa"/>
            <w:vMerge w:val="restart"/>
            <w:vAlign w:val="center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2776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За исключением телят в возрасте до 2 месяцев</w:t>
            </w:r>
          </w:p>
        </w:tc>
      </w:tr>
      <w:tr w:rsidR="005F2ADF" w:rsidRPr="007F5C96">
        <w:tc>
          <w:tcPr>
            <w:tcW w:w="2268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Буйволы, яки (включая сарлыков), волы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DF" w:rsidRPr="007F5C96">
        <w:tc>
          <w:tcPr>
            <w:tcW w:w="2268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Мелкий рогатый скот</w:t>
            </w: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Козы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За исключением козлят и ягнят в возрасте до 4 месяцев</w:t>
            </w:r>
          </w:p>
        </w:tc>
      </w:tr>
      <w:tr w:rsidR="005F2ADF" w:rsidRPr="007F5C96">
        <w:tc>
          <w:tcPr>
            <w:tcW w:w="2268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Овцы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DF" w:rsidRPr="007F5C96">
        <w:tc>
          <w:tcPr>
            <w:tcW w:w="4479" w:type="dxa"/>
            <w:gridSpan w:val="2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Свиньи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За исключением поросят в возрасте до 4 недель</w:t>
            </w:r>
          </w:p>
        </w:tc>
      </w:tr>
      <w:tr w:rsidR="005F2ADF" w:rsidRPr="007F5C96">
        <w:tc>
          <w:tcPr>
            <w:tcW w:w="2268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Лошади, лошаки, мулы, ослы</w:t>
            </w: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Лошади (включая мясных и табунных лошадей)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За исключением молодняка в возрасте до 4 месяцев</w:t>
            </w:r>
          </w:p>
        </w:tc>
      </w:tr>
      <w:tr w:rsidR="005F2ADF" w:rsidRPr="007F5C96">
        <w:tc>
          <w:tcPr>
            <w:tcW w:w="2268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Ослы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DF" w:rsidRPr="007F5C96">
        <w:tc>
          <w:tcPr>
            <w:tcW w:w="2268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Мулы, лошаки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DF" w:rsidRPr="007F5C96">
        <w:tc>
          <w:tcPr>
            <w:tcW w:w="4479" w:type="dxa"/>
            <w:gridSpan w:val="2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Верблюды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За исключением верблюжат в возрасте до 4 месяцев</w:t>
            </w:r>
          </w:p>
        </w:tc>
      </w:tr>
      <w:tr w:rsidR="005F2ADF" w:rsidRPr="007F5C96">
        <w:tc>
          <w:tcPr>
            <w:tcW w:w="2268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Олени</w:t>
            </w: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Домашние северные олени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За исключением молодняка в возрасте до 4 месяцев</w:t>
            </w:r>
          </w:p>
        </w:tc>
      </w:tr>
      <w:tr w:rsidR="005F2ADF" w:rsidRPr="007F5C96">
        <w:tc>
          <w:tcPr>
            <w:tcW w:w="2268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Пятнистые олени, маралы (пантовые олени)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DF" w:rsidRPr="007F5C96">
        <w:tc>
          <w:tcPr>
            <w:tcW w:w="2268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Кролики, пушные звери</w:t>
            </w: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Кролики домашние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За исключением молодняка в возрасте до 2 месяцев</w:t>
            </w:r>
          </w:p>
        </w:tc>
      </w:tr>
      <w:tr w:rsidR="005F2ADF" w:rsidRPr="007F5C96">
        <w:tc>
          <w:tcPr>
            <w:tcW w:w="2268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Лисы, песцы, норки, бобры, нутрии, соболи, хори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DF" w:rsidRPr="007F5C96">
        <w:tc>
          <w:tcPr>
            <w:tcW w:w="2268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 xml:space="preserve">Птица яйценоских </w:t>
            </w:r>
            <w:r w:rsidRPr="007F5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пород и птица мясных пород, цыплята-бройлеры</w:t>
            </w: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Куры яичных и </w:t>
            </w:r>
            <w:r w:rsidRPr="007F5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мясояичных пород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</w:tr>
      <w:tr w:rsidR="005F2ADF" w:rsidRPr="007F5C96">
        <w:tc>
          <w:tcPr>
            <w:tcW w:w="2268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Куры мясных пород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DF" w:rsidRPr="007F5C96">
        <w:tc>
          <w:tcPr>
            <w:tcW w:w="2268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Утки, гуси, индейки, цесарки, перепелки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DF" w:rsidRPr="007F5C96">
        <w:tc>
          <w:tcPr>
            <w:tcW w:w="2268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Семьи пчел</w:t>
            </w:r>
          </w:p>
        </w:tc>
        <w:tc>
          <w:tcPr>
            <w:tcW w:w="2211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Пчелы</w:t>
            </w:r>
          </w:p>
        </w:tc>
        <w:tc>
          <w:tcPr>
            <w:tcW w:w="1814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</w:tr>
    </w:tbl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5F2ADF" w:rsidRPr="007F5C96" w:rsidRDefault="005F2A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к Плану сельскохозяйственного</w:t>
      </w:r>
    </w:p>
    <w:p w:rsidR="005F2ADF" w:rsidRPr="007F5C96" w:rsidRDefault="005F2A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страхования на 2024 год</w:t>
      </w: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12"/>
      <w:bookmarkEnd w:id="3"/>
      <w:r w:rsidRPr="007F5C96">
        <w:rPr>
          <w:rFonts w:ascii="Times New Roman" w:hAnsi="Times New Roman" w:cs="Times New Roman"/>
          <w:sz w:val="24"/>
          <w:szCs w:val="24"/>
        </w:rPr>
        <w:t>ПЕРЕЧЕНЬ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ОБЪЕКТОВ СЕЛЬСКОХОЗЯЙСТВЕННОГО СТРАХОВАНИЯ ПО ВИДАМ,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ВОЗРАСТНОМУ СОСТАВУ ОБЪЕКТОВ ТОВАРНОЙ АКВАКУЛЬТУРЫ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(ТОВАРНОГО РЫБОВОДСТВА), СТРАХОВАНИЕ КОТОРЫХ ПОДЛЕЖИТ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F5C96">
        <w:rPr>
          <w:rFonts w:ascii="Times New Roman" w:hAnsi="Times New Roman" w:cs="Times New Roman"/>
          <w:sz w:val="24"/>
          <w:szCs w:val="24"/>
        </w:rPr>
        <w:t>ГОСУДАРСТВЕННОЙ ПОДДЕРЖКЕ В 2024 ГОДУ</w:t>
      </w: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5"/>
        <w:gridCol w:w="3855"/>
      </w:tblGrid>
      <w:tr w:rsidR="005F2ADF" w:rsidRPr="007F5C96">
        <w:tc>
          <w:tcPr>
            <w:tcW w:w="5215" w:type="dxa"/>
          </w:tcPr>
          <w:p w:rsidR="005F2ADF" w:rsidRPr="007F5C96" w:rsidRDefault="005F2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 xml:space="preserve">Виды объектов товарной </w:t>
            </w:r>
            <w:proofErr w:type="spellStart"/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7F5C96">
              <w:rPr>
                <w:rFonts w:ascii="Times New Roman" w:hAnsi="Times New Roman" w:cs="Times New Roman"/>
                <w:sz w:val="24"/>
                <w:szCs w:val="24"/>
              </w:rPr>
              <w:t xml:space="preserve"> (товарного рыбоводства)</w:t>
            </w:r>
          </w:p>
        </w:tc>
        <w:tc>
          <w:tcPr>
            <w:tcW w:w="3855" w:type="dxa"/>
          </w:tcPr>
          <w:p w:rsidR="005F2ADF" w:rsidRPr="007F5C96" w:rsidRDefault="005F2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Возрастной состав</w:t>
            </w:r>
          </w:p>
        </w:tc>
      </w:tr>
      <w:tr w:rsidR="005F2ADF" w:rsidRPr="007F5C96">
        <w:tc>
          <w:tcPr>
            <w:tcW w:w="5215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Лососевые виды рыб</w:t>
            </w:r>
          </w:p>
        </w:tc>
        <w:tc>
          <w:tcPr>
            <w:tcW w:w="3855" w:type="dxa"/>
            <w:vMerge w:val="restart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</w:tr>
      <w:tr w:rsidR="005F2ADF" w:rsidRPr="007F5C96">
        <w:tc>
          <w:tcPr>
            <w:tcW w:w="5215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Осетровые виды рыб</w:t>
            </w:r>
          </w:p>
        </w:tc>
        <w:tc>
          <w:tcPr>
            <w:tcW w:w="3855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DF" w:rsidRPr="007F5C96">
        <w:tc>
          <w:tcPr>
            <w:tcW w:w="5215" w:type="dxa"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6">
              <w:rPr>
                <w:rFonts w:ascii="Times New Roman" w:hAnsi="Times New Roman" w:cs="Times New Roman"/>
                <w:sz w:val="24"/>
                <w:szCs w:val="24"/>
              </w:rPr>
              <w:t>Сиговые виды рыб</w:t>
            </w:r>
          </w:p>
        </w:tc>
        <w:tc>
          <w:tcPr>
            <w:tcW w:w="3855" w:type="dxa"/>
            <w:vMerge/>
          </w:tcPr>
          <w:p w:rsidR="005F2ADF" w:rsidRPr="007F5C96" w:rsidRDefault="005F2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Pr="007F5C96" w:rsidRDefault="003735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73546" w:rsidRDefault="00373546">
      <w:pPr>
        <w:pStyle w:val="ConsPlusNormal"/>
        <w:jc w:val="right"/>
        <w:outlineLvl w:val="1"/>
      </w:pPr>
    </w:p>
    <w:p w:rsidR="005F2ADF" w:rsidRPr="007F5C96" w:rsidRDefault="005F2AD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Приложение N 4</w:t>
      </w:r>
    </w:p>
    <w:p w:rsidR="005F2ADF" w:rsidRPr="007F5C96" w:rsidRDefault="005F2ADF">
      <w:pPr>
        <w:pStyle w:val="ConsPlusNormal"/>
        <w:jc w:val="right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к Плану сельскохозяйственного</w:t>
      </w:r>
    </w:p>
    <w:p w:rsidR="005F2ADF" w:rsidRPr="007F5C96" w:rsidRDefault="005F2ADF">
      <w:pPr>
        <w:pStyle w:val="ConsPlusNormal"/>
        <w:jc w:val="right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страхования на 2024 год</w:t>
      </w:r>
    </w:p>
    <w:p w:rsidR="005F2ADF" w:rsidRPr="007F5C96" w:rsidRDefault="005F2ADF">
      <w:pPr>
        <w:pStyle w:val="ConsPlusNormal"/>
        <w:jc w:val="both"/>
        <w:rPr>
          <w:rFonts w:ascii="Times New Roman" w:hAnsi="Times New Roman" w:cs="Times New Roman"/>
        </w:rPr>
      </w:pP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</w:rPr>
      </w:pPr>
      <w:bookmarkStart w:id="4" w:name="P233"/>
      <w:bookmarkEnd w:id="4"/>
      <w:r w:rsidRPr="007F5C96">
        <w:rPr>
          <w:rFonts w:ascii="Times New Roman" w:hAnsi="Times New Roman" w:cs="Times New Roman"/>
        </w:rPr>
        <w:t>ПРЕДЕЛЬНЫЕ РАЗМЕРЫ СТАВОК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ДЛЯ РАСЧЕТА РАЗМЕРА СУБСИДИЙ ПРИ СЕЛЬСКОХОЗЯЙСТВЕННОМ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СТРАХОВАНИИ УРОЖАЯ СЕЛЬСКОХОЗЯЙСТВЕННОЙ КУЛЬТУРЫ,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ПОСАДОК МНОГОЛЕТНИХ НАСАЖДЕНИЙ, РАССЧИТАННЫЕ В ТОМ ЧИСЛЕ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С ИСПОЛЬЗОВАНИЕМ АКТУАРНЫХ МЕТОДОВ И ДИФФЕРЕНЦИРОВАННЫЕ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ОТНОСИТЕЛЬНО СУБЪЕКТОВ РОССИЙСКОЙ ФЕДЕРАЦИИ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И ОБЪЕКТОВ СЕЛЬСКОХОЗЯЙСТВЕННОГО СТРАХОВАНИЯ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С УЧЕТОМ ПРИРОДНО-КЛИМАТИЧЕСКИХ УСЛОВИЙ ВЫРАЩИВАНИЯ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СЕЛЬСКОХОЗЯЙСТВЕННЫХ КУЛЬТУР, А ТАКЖЕ УЧАСТИЯ</w:t>
      </w:r>
    </w:p>
    <w:p w:rsidR="005F2ADF" w:rsidRPr="007F5C96" w:rsidRDefault="005F2ADF">
      <w:pPr>
        <w:pStyle w:val="ConsPlusTitle"/>
        <w:jc w:val="center"/>
        <w:rPr>
          <w:rFonts w:ascii="Times New Roman" w:hAnsi="Times New Roman" w:cs="Times New Roman"/>
        </w:rPr>
      </w:pPr>
      <w:r w:rsidRPr="007F5C96">
        <w:rPr>
          <w:rFonts w:ascii="Times New Roman" w:hAnsi="Times New Roman" w:cs="Times New Roman"/>
        </w:rPr>
        <w:t>СТРАХОВАТЕЛЯ В РИСКЕ</w:t>
      </w:r>
    </w:p>
    <w:p w:rsidR="005F2ADF" w:rsidRPr="007F5C96" w:rsidRDefault="005F2ADF">
      <w:pPr>
        <w:pStyle w:val="ConsPlusNormal"/>
        <w:jc w:val="both"/>
      </w:pPr>
    </w:p>
    <w:p w:rsidR="005F2ADF" w:rsidRPr="007F5C96" w:rsidRDefault="005F2ADF">
      <w:pPr>
        <w:pStyle w:val="ConsPlusNormal"/>
        <w:sectPr w:rsidR="005F2ADF" w:rsidRPr="007F5C96" w:rsidSect="00373546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18"/>
        <w:gridCol w:w="1123"/>
        <w:gridCol w:w="558"/>
        <w:gridCol w:w="701"/>
        <w:gridCol w:w="418"/>
        <w:gridCol w:w="425"/>
        <w:gridCol w:w="425"/>
        <w:gridCol w:w="426"/>
        <w:gridCol w:w="426"/>
        <w:gridCol w:w="425"/>
        <w:gridCol w:w="430"/>
        <w:gridCol w:w="714"/>
        <w:gridCol w:w="855"/>
        <w:gridCol w:w="71"/>
        <w:gridCol w:w="780"/>
        <w:gridCol w:w="14"/>
        <w:gridCol w:w="694"/>
        <w:gridCol w:w="43"/>
        <w:gridCol w:w="524"/>
        <w:gridCol w:w="43"/>
        <w:gridCol w:w="524"/>
        <w:gridCol w:w="90"/>
        <w:gridCol w:w="624"/>
        <w:gridCol w:w="555"/>
        <w:gridCol w:w="12"/>
        <w:gridCol w:w="1405"/>
        <w:gridCol w:w="14"/>
        <w:gridCol w:w="1142"/>
        <w:gridCol w:w="442"/>
        <w:gridCol w:w="572"/>
      </w:tblGrid>
      <w:tr w:rsidR="00A93D56" w:rsidTr="00A93D56">
        <w:tc>
          <w:tcPr>
            <w:tcW w:w="1118" w:type="dxa"/>
            <w:vMerge w:val="restart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lastRenderedPageBreak/>
              <w:t>Группы сельскохозяйственных культур и многолетних насаждений</w:t>
            </w:r>
          </w:p>
        </w:tc>
        <w:tc>
          <w:tcPr>
            <w:tcW w:w="1123" w:type="dxa"/>
            <w:vMerge w:val="restart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Виды сельскохозяйственных культур и многолетних насаждений</w:t>
            </w:r>
          </w:p>
        </w:tc>
        <w:tc>
          <w:tcPr>
            <w:tcW w:w="11182" w:type="dxa"/>
            <w:gridSpan w:val="24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 xml:space="preserve">Базовые предельные размеры ставок и поправочные коэффициенты в отношении событий, предусмотренных </w:t>
            </w:r>
            <w:hyperlink r:id="rId8">
              <w:r w:rsidRPr="00373546">
                <w:rPr>
                  <w:color w:val="0000FF"/>
                  <w:sz w:val="18"/>
                  <w:szCs w:val="18"/>
                </w:rPr>
                <w:t>пунктами 1</w:t>
              </w:r>
            </w:hyperlink>
            <w:r w:rsidRPr="00373546">
              <w:rPr>
                <w:sz w:val="18"/>
                <w:szCs w:val="18"/>
              </w:rPr>
              <w:t xml:space="preserve"> - </w:t>
            </w:r>
            <w:hyperlink r:id="rId9">
              <w:r w:rsidRPr="00373546">
                <w:rPr>
                  <w:color w:val="0000FF"/>
                  <w:sz w:val="18"/>
                  <w:szCs w:val="18"/>
                </w:rPr>
                <w:t>3 части 1 статьи 8</w:t>
              </w:r>
            </w:hyperlink>
            <w:r w:rsidRPr="00373546">
              <w:rPr>
                <w:sz w:val="18"/>
                <w:szCs w:val="18"/>
              </w:rPr>
      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(предельный размер ставки для расчета размера субсидии по объекту сельскохозяйственного страхования и событию (событиям), от воздействия которого (которых) застрахован риск утраты (гибели) объекта страхования, за исключением события "чрезвычайная ситуация природного характера", равен произведению базового предельного размера ставки, определяемого с учетом субъекта Российской Федерации, объекта сельскохозяйственного страхования и доли участия страхователя в риске (далее - базовый предельный размер ставки), и итогового поправочного коэффициента. Итоговый поправочный коэффициент равен сумме всех поправочных коэффициентов, установленных для события (событий, групп и (или) подгрупп событий), предусмотренного (предусмотренных) договором сельскохозяйственного страхования. Если полученная сумма превышает значение, равное 1, устанавливается итоговый поправочный коэффициент, равный 1)</w:t>
            </w:r>
          </w:p>
        </w:tc>
        <w:tc>
          <w:tcPr>
            <w:tcW w:w="2170" w:type="dxa"/>
            <w:gridSpan w:val="4"/>
            <w:vMerge w:val="restart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Предельные размеры ставок для расчета размера субсидии по объекту сельскохозяйственного страхования и событию "чрезвычайная ситуация природного характера" с учетом доли участия страхователя в риске в процентах от страховой суммы (в случае если в договоре сельскохозяйственного страхования отражено условие о применении доли участия страхователя в риске, отличной от указанных величин, применяется предельный размер ставки, соответствующий ближайшему большему значению доли участия страхователя в риске)</w:t>
            </w:r>
          </w:p>
        </w:tc>
      </w:tr>
      <w:tr w:rsidR="00A93D56" w:rsidTr="00A93D56">
        <w:tc>
          <w:tcPr>
            <w:tcW w:w="1118" w:type="dxa"/>
            <w:vMerge/>
          </w:tcPr>
          <w:p w:rsidR="005F2ADF" w:rsidRDefault="005F2ADF">
            <w:pPr>
              <w:pStyle w:val="ConsPlusNormal"/>
            </w:pPr>
          </w:p>
        </w:tc>
        <w:tc>
          <w:tcPr>
            <w:tcW w:w="1123" w:type="dxa"/>
            <w:vMerge/>
          </w:tcPr>
          <w:p w:rsidR="005F2ADF" w:rsidRDefault="005F2ADF">
            <w:pPr>
              <w:pStyle w:val="ConsPlusNormal"/>
            </w:pPr>
          </w:p>
        </w:tc>
        <w:tc>
          <w:tcPr>
            <w:tcW w:w="4234" w:type="dxa"/>
            <w:gridSpan w:val="9"/>
            <w:vMerge w:val="restart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Базовые предельные размеры ставок с учетом доли участия страхователя в риске в процентах от страховой суммы (в случае если в договоре сельскохозяйственного страхования в отношении объекта страхования установлены разные размеры доли участия страхователя в риске по разным событиям, применяется базовый предельный размер ставки, соответствующий наибольшей доле участия страхователя в риске по конкретному объекту страхования из числа указанных в договоре сельскохозяйственного страхования; в случае если в договоре сельскохозяйственного страхования отражено условие о применении доли участия страхователя в риске, отличной от указанных величин, применяется базовый предельный размер ставки, соответствующий ближайшему большему значению доли участия страхователя в риске)</w:t>
            </w:r>
          </w:p>
        </w:tc>
        <w:tc>
          <w:tcPr>
            <w:tcW w:w="6948" w:type="dxa"/>
            <w:gridSpan w:val="15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Поправочные коэффициенты к базовым предельным размерам ставок в зависимости от событий (группы и (или) подгруппы событий), от воздействия которых застрахован риск утраты (гибели) объекта страхования в соответствии с договором сельскохозяйственного страхования</w:t>
            </w:r>
          </w:p>
        </w:tc>
        <w:tc>
          <w:tcPr>
            <w:tcW w:w="2170" w:type="dxa"/>
            <w:gridSpan w:val="4"/>
            <w:vMerge/>
          </w:tcPr>
          <w:p w:rsidR="005F2ADF" w:rsidRDefault="005F2ADF">
            <w:pPr>
              <w:pStyle w:val="ConsPlusNormal"/>
            </w:pPr>
          </w:p>
        </w:tc>
      </w:tr>
      <w:tr w:rsidR="00A93D56" w:rsidTr="00A93D56">
        <w:tc>
          <w:tcPr>
            <w:tcW w:w="1118" w:type="dxa"/>
            <w:vMerge/>
          </w:tcPr>
          <w:p w:rsidR="005F2ADF" w:rsidRDefault="005F2ADF">
            <w:pPr>
              <w:pStyle w:val="ConsPlusNormal"/>
            </w:pPr>
          </w:p>
        </w:tc>
        <w:tc>
          <w:tcPr>
            <w:tcW w:w="1123" w:type="dxa"/>
            <w:vMerge/>
          </w:tcPr>
          <w:p w:rsidR="005F2ADF" w:rsidRDefault="005F2ADF">
            <w:pPr>
              <w:pStyle w:val="ConsPlusNormal"/>
            </w:pPr>
          </w:p>
        </w:tc>
        <w:tc>
          <w:tcPr>
            <w:tcW w:w="4234" w:type="dxa"/>
            <w:gridSpan w:val="9"/>
            <w:vMerge/>
          </w:tcPr>
          <w:p w:rsidR="005F2ADF" w:rsidRPr="00373546" w:rsidRDefault="005F2AD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976" w:type="dxa"/>
            <w:gridSpan w:val="12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Воздействие опасных для производства сельскохозяйственной продукции природных явлений и стихийных бедствий (в случае если в договоре сельскохозяйственного страхования указано одно, несколько или все из событий, входящих в подгруппу опасных для производства сельскохозяйственной продукции природных явлений и стихийных бедствий, применяется поправочный коэффициент, соответствующий подгруппе, в которую входят данные опасные природные явления и (или) стихийные бедствия)</w:t>
            </w:r>
          </w:p>
        </w:tc>
        <w:tc>
          <w:tcPr>
            <w:tcW w:w="555" w:type="dxa"/>
            <w:vMerge w:val="restart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 xml:space="preserve">Проникновение и (или) распространение вредных организмов, если такие события носят </w:t>
            </w:r>
            <w:proofErr w:type="spellStart"/>
            <w:r w:rsidRPr="00373546">
              <w:rPr>
                <w:sz w:val="18"/>
                <w:szCs w:val="18"/>
              </w:rPr>
              <w:t>эпифитотический</w:t>
            </w:r>
            <w:proofErr w:type="spellEnd"/>
            <w:r w:rsidRPr="00373546">
              <w:rPr>
                <w:sz w:val="18"/>
                <w:szCs w:val="18"/>
              </w:rPr>
              <w:t xml:space="preserve"> характер</w:t>
            </w:r>
          </w:p>
        </w:tc>
        <w:tc>
          <w:tcPr>
            <w:tcW w:w="1417" w:type="dxa"/>
            <w:gridSpan w:val="2"/>
            <w:vMerge w:val="restart"/>
          </w:tcPr>
          <w:p w:rsidR="005F2ADF" w:rsidRPr="00373546" w:rsidRDefault="005F2ADF" w:rsidP="00A93D56">
            <w:pPr>
              <w:pStyle w:val="ConsPlusNormal"/>
              <w:ind w:right="350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Нарушение электро-, и (или) тепло-, и (или) водоснабжения в результате опасных природных явлений и стихийных бедствий при страховании сельскохозяйственных культур, выращиваемых в защищенном грунте или на мелиорируемых землях</w:t>
            </w:r>
          </w:p>
        </w:tc>
        <w:tc>
          <w:tcPr>
            <w:tcW w:w="2170" w:type="dxa"/>
            <w:gridSpan w:val="4"/>
            <w:vMerge/>
          </w:tcPr>
          <w:p w:rsidR="005F2ADF" w:rsidRDefault="005F2ADF">
            <w:pPr>
              <w:pStyle w:val="ConsPlusNormal"/>
            </w:pPr>
          </w:p>
        </w:tc>
      </w:tr>
      <w:tr w:rsidR="00A93D56" w:rsidTr="00A93D56">
        <w:trPr>
          <w:trHeight w:val="3309"/>
        </w:trPr>
        <w:tc>
          <w:tcPr>
            <w:tcW w:w="1118" w:type="dxa"/>
            <w:vMerge/>
          </w:tcPr>
          <w:p w:rsidR="005F2ADF" w:rsidRDefault="005F2ADF">
            <w:pPr>
              <w:pStyle w:val="ConsPlusNormal"/>
            </w:pPr>
          </w:p>
        </w:tc>
        <w:tc>
          <w:tcPr>
            <w:tcW w:w="1123" w:type="dxa"/>
            <w:vMerge/>
          </w:tcPr>
          <w:p w:rsidR="005F2ADF" w:rsidRDefault="005F2ADF">
            <w:pPr>
              <w:pStyle w:val="ConsPlusNormal"/>
            </w:pPr>
          </w:p>
        </w:tc>
        <w:tc>
          <w:tcPr>
            <w:tcW w:w="558" w:type="dxa"/>
          </w:tcPr>
          <w:p w:rsidR="005F2ADF" w:rsidRDefault="005F2A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5F2ADF" w:rsidRDefault="005F2A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18" w:type="dxa"/>
          </w:tcPr>
          <w:p w:rsidR="005F2ADF" w:rsidRDefault="005F2A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25" w:type="dxa"/>
          </w:tcPr>
          <w:p w:rsidR="005F2ADF" w:rsidRDefault="005F2A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25" w:type="dxa"/>
          </w:tcPr>
          <w:p w:rsidR="005F2ADF" w:rsidRDefault="005F2A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426" w:type="dxa"/>
          </w:tcPr>
          <w:p w:rsidR="005F2ADF" w:rsidRDefault="005F2AD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426" w:type="dxa"/>
          </w:tcPr>
          <w:p w:rsidR="005F2ADF" w:rsidRDefault="005F2AD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25" w:type="dxa"/>
          </w:tcPr>
          <w:p w:rsidR="005F2ADF" w:rsidRDefault="005F2AD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430" w:type="dxa"/>
          </w:tcPr>
          <w:p w:rsidR="005F2ADF" w:rsidRDefault="005F2AD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14" w:type="dxa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Атмосферная засуха, почвенная засуха, суховей</w:t>
            </w:r>
          </w:p>
        </w:tc>
        <w:tc>
          <w:tcPr>
            <w:tcW w:w="855" w:type="dxa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 xml:space="preserve">Заморозки, </w:t>
            </w:r>
            <w:proofErr w:type="spellStart"/>
            <w:r w:rsidRPr="00373546">
              <w:rPr>
                <w:sz w:val="18"/>
                <w:szCs w:val="18"/>
              </w:rPr>
              <w:t>выпревание</w:t>
            </w:r>
            <w:proofErr w:type="spellEnd"/>
            <w:r w:rsidRPr="00373546">
              <w:rPr>
                <w:sz w:val="18"/>
                <w:szCs w:val="18"/>
              </w:rPr>
              <w:t xml:space="preserve">, вымерзание, ледяная корка, раннее появление или установление снежного </w:t>
            </w:r>
            <w:r w:rsidRPr="00373546">
              <w:rPr>
                <w:sz w:val="18"/>
                <w:szCs w:val="18"/>
              </w:rPr>
              <w:lastRenderedPageBreak/>
              <w:t>покрова, промерзание верхнего слоя почвы</w:t>
            </w:r>
          </w:p>
        </w:tc>
        <w:tc>
          <w:tcPr>
            <w:tcW w:w="851" w:type="dxa"/>
            <w:gridSpan w:val="2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lastRenderedPageBreak/>
              <w:t>Град, крупный град, сильный ливень, сильный и (или) продолжительный дождь, переувлажнение почвы</w:t>
            </w:r>
          </w:p>
        </w:tc>
        <w:tc>
          <w:tcPr>
            <w:tcW w:w="708" w:type="dxa"/>
            <w:gridSpan w:val="2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Половодье, наводнение, подтопление, паводок</w:t>
            </w:r>
          </w:p>
        </w:tc>
        <w:tc>
          <w:tcPr>
            <w:tcW w:w="567" w:type="dxa"/>
            <w:gridSpan w:val="2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Оползень, землетрясение, сход снежных лавин, сель</w:t>
            </w:r>
          </w:p>
        </w:tc>
        <w:tc>
          <w:tcPr>
            <w:tcW w:w="567" w:type="dxa"/>
            <w:gridSpan w:val="2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Сильная пыльная (песчаная) буря, сильный и (или) ураганный ветер</w:t>
            </w:r>
          </w:p>
        </w:tc>
        <w:tc>
          <w:tcPr>
            <w:tcW w:w="714" w:type="dxa"/>
            <w:gridSpan w:val="2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Природный пожар</w:t>
            </w:r>
          </w:p>
        </w:tc>
        <w:tc>
          <w:tcPr>
            <w:tcW w:w="555" w:type="dxa"/>
            <w:vMerge/>
          </w:tcPr>
          <w:p w:rsidR="005F2ADF" w:rsidRPr="00373546" w:rsidRDefault="005F2AD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5F2ADF" w:rsidRPr="00373546" w:rsidRDefault="005F2AD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2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10</w:t>
            </w:r>
          </w:p>
        </w:tc>
        <w:tc>
          <w:tcPr>
            <w:tcW w:w="442" w:type="dxa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15</w:t>
            </w:r>
          </w:p>
        </w:tc>
        <w:tc>
          <w:tcPr>
            <w:tcW w:w="572" w:type="dxa"/>
          </w:tcPr>
          <w:p w:rsidR="005F2ADF" w:rsidRPr="00373546" w:rsidRDefault="005F2ADF">
            <w:pPr>
              <w:pStyle w:val="ConsPlusNormal"/>
              <w:jc w:val="center"/>
              <w:rPr>
                <w:sz w:val="18"/>
                <w:szCs w:val="18"/>
              </w:rPr>
            </w:pPr>
            <w:r w:rsidRPr="00373546">
              <w:rPr>
                <w:sz w:val="18"/>
                <w:szCs w:val="18"/>
              </w:rPr>
              <w:t>20</w:t>
            </w:r>
          </w:p>
        </w:tc>
      </w:tr>
      <w:tr w:rsidR="00A93D56" w:rsidTr="00A93D56">
        <w:tc>
          <w:tcPr>
            <w:tcW w:w="1118" w:type="dxa"/>
          </w:tcPr>
          <w:p w:rsidR="005F2ADF" w:rsidRDefault="005F2A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5F2ADF" w:rsidRDefault="005F2A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8" w:type="dxa"/>
          </w:tcPr>
          <w:p w:rsidR="005F2ADF" w:rsidRDefault="005F2A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1" w:type="dxa"/>
          </w:tcPr>
          <w:p w:rsidR="005F2ADF" w:rsidRDefault="005F2A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8" w:type="dxa"/>
          </w:tcPr>
          <w:p w:rsidR="005F2ADF" w:rsidRDefault="005F2A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" w:type="dxa"/>
          </w:tcPr>
          <w:p w:rsidR="005F2ADF" w:rsidRDefault="005F2A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" w:type="dxa"/>
          </w:tcPr>
          <w:p w:rsidR="005F2ADF" w:rsidRDefault="005F2A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5F2ADF" w:rsidRDefault="005F2A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" w:type="dxa"/>
          </w:tcPr>
          <w:p w:rsidR="005F2ADF" w:rsidRDefault="005F2A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5" w:type="dxa"/>
          </w:tcPr>
          <w:p w:rsidR="005F2ADF" w:rsidRDefault="005F2A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0" w:type="dxa"/>
          </w:tcPr>
          <w:p w:rsidR="005F2ADF" w:rsidRDefault="005F2A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14" w:type="dxa"/>
          </w:tcPr>
          <w:p w:rsidR="005F2ADF" w:rsidRDefault="005F2AD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5" w:type="dxa"/>
          </w:tcPr>
          <w:p w:rsidR="005F2ADF" w:rsidRDefault="005F2A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1" w:type="dxa"/>
            <w:gridSpan w:val="2"/>
          </w:tcPr>
          <w:p w:rsidR="005F2ADF" w:rsidRDefault="005F2AD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8" w:type="dxa"/>
            <w:gridSpan w:val="2"/>
          </w:tcPr>
          <w:p w:rsidR="005F2ADF" w:rsidRDefault="005F2A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  <w:gridSpan w:val="2"/>
          </w:tcPr>
          <w:p w:rsidR="005F2ADF" w:rsidRDefault="005F2AD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gridSpan w:val="2"/>
          </w:tcPr>
          <w:p w:rsidR="005F2ADF" w:rsidRDefault="005F2AD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14" w:type="dxa"/>
            <w:gridSpan w:val="2"/>
          </w:tcPr>
          <w:p w:rsidR="005F2ADF" w:rsidRDefault="005F2A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55" w:type="dxa"/>
          </w:tcPr>
          <w:p w:rsidR="005F2ADF" w:rsidRDefault="005F2AD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417" w:type="dxa"/>
            <w:gridSpan w:val="2"/>
          </w:tcPr>
          <w:p w:rsidR="005F2ADF" w:rsidRDefault="005F2A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56" w:type="dxa"/>
            <w:gridSpan w:val="2"/>
          </w:tcPr>
          <w:p w:rsidR="005F2ADF" w:rsidRDefault="005F2AD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42" w:type="dxa"/>
          </w:tcPr>
          <w:p w:rsidR="005F2ADF" w:rsidRDefault="005F2AD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72" w:type="dxa"/>
          </w:tcPr>
          <w:p w:rsidR="005F2ADF" w:rsidRDefault="005F2ADF">
            <w:pPr>
              <w:pStyle w:val="ConsPlusNormal"/>
              <w:jc w:val="center"/>
            </w:pPr>
            <w:r>
              <w:t>23</w:t>
            </w:r>
          </w:p>
        </w:tc>
      </w:tr>
      <w:tr w:rsidR="005F2ADF" w:rsidTr="00A93D56">
        <w:tblPrEx>
          <w:tblBorders>
            <w:left w:val="nil"/>
            <w:right w:val="nil"/>
          </w:tblBorders>
        </w:tblPrEx>
        <w:tc>
          <w:tcPr>
            <w:tcW w:w="15593" w:type="dxa"/>
            <w:gridSpan w:val="30"/>
            <w:tcBorders>
              <w:left w:val="nil"/>
              <w:right w:val="nil"/>
            </w:tcBorders>
          </w:tcPr>
          <w:p w:rsidR="005F2ADF" w:rsidRPr="009824CD" w:rsidRDefault="005F2ADF">
            <w:pPr>
              <w:pStyle w:val="ConsPlusNormal"/>
              <w:outlineLvl w:val="2"/>
              <w:rPr>
                <w:b/>
                <w:sz w:val="24"/>
                <w:szCs w:val="24"/>
                <w:highlight w:val="yellow"/>
              </w:rPr>
            </w:pPr>
            <w:r w:rsidRPr="009824CD">
              <w:rPr>
                <w:b/>
                <w:sz w:val="24"/>
                <w:szCs w:val="24"/>
              </w:rPr>
              <w:t>Республика Башкортостан</w:t>
            </w:r>
          </w:p>
        </w:tc>
      </w:tr>
      <w:tr w:rsidR="00A93D56" w:rsidRPr="009824CD" w:rsidTr="00A93D56">
        <w:tc>
          <w:tcPr>
            <w:tcW w:w="1118" w:type="dxa"/>
            <w:vMerge w:val="restart"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  <w:r w:rsidRPr="009824CD">
              <w:rPr>
                <w:b/>
                <w:sz w:val="20"/>
                <w:szCs w:val="20"/>
              </w:rPr>
              <w:t>Зерновые культуры</w:t>
            </w: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Пшеница озимая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7,9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6,6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5,3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4,3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3,6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3,5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3,1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2,9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2,8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0,4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6,6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5,6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4,4</w:t>
            </w:r>
          </w:p>
        </w:tc>
      </w:tr>
      <w:tr w:rsidR="00A93D56" w:rsidRPr="009824CD" w:rsidTr="00A93D56">
        <w:tc>
          <w:tcPr>
            <w:tcW w:w="1118" w:type="dxa"/>
            <w:vMerge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Рожь озимая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11,3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9,5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7,3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5,9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4,7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4,3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3,4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2,9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2,4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0,4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9,5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8,0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6,1</w:t>
            </w:r>
          </w:p>
        </w:tc>
      </w:tr>
      <w:tr w:rsidR="00A93D56" w:rsidRPr="009824CD" w:rsidTr="00A93D56">
        <w:tc>
          <w:tcPr>
            <w:tcW w:w="1118" w:type="dxa"/>
            <w:vMerge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Пшеница яровая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8,0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6,7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5,3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4,1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3,1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2,9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2,3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1,9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1,6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0,4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6,7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5,7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4,4</w:t>
            </w:r>
          </w:p>
        </w:tc>
      </w:tr>
      <w:tr w:rsidR="00A93D56" w:rsidRPr="009824CD" w:rsidTr="00A93D56">
        <w:tc>
          <w:tcPr>
            <w:tcW w:w="1118" w:type="dxa"/>
            <w:vMerge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Ячмень яровой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7,6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6,2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4,9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3,7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2,9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2,6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2,2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1,8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1,6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0,4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6,3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5,3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4,1</w:t>
            </w:r>
          </w:p>
        </w:tc>
      </w:tr>
      <w:tr w:rsidR="00A93D56" w:rsidRPr="009824CD" w:rsidTr="00A93D56">
        <w:tc>
          <w:tcPr>
            <w:tcW w:w="1118" w:type="dxa"/>
            <w:vMerge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Овес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6,8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5,5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4,3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3,2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2,4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2,2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1,7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1,3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1,1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0,4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5,8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4,6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3,7</w:t>
            </w:r>
          </w:p>
        </w:tc>
      </w:tr>
      <w:tr w:rsidR="00A93D56" w:rsidRPr="009824CD" w:rsidTr="00A93D56">
        <w:tc>
          <w:tcPr>
            <w:tcW w:w="1118" w:type="dxa"/>
            <w:vMerge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Другие зерновые культуры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6,8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5,5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4,3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3,2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2,4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2,3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1,9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1,6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1,4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0,4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5,8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4,6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3,7</w:t>
            </w:r>
          </w:p>
        </w:tc>
      </w:tr>
      <w:tr w:rsidR="00A93D56" w:rsidRPr="009824CD" w:rsidTr="00A93D56">
        <w:tc>
          <w:tcPr>
            <w:tcW w:w="1118" w:type="dxa"/>
          </w:tcPr>
          <w:p w:rsidR="005F2ADF" w:rsidRDefault="005F2ADF">
            <w:pPr>
              <w:pStyle w:val="ConsPlusNormal"/>
              <w:rPr>
                <w:b/>
                <w:sz w:val="20"/>
                <w:szCs w:val="20"/>
              </w:rPr>
            </w:pPr>
            <w:r w:rsidRPr="009824CD">
              <w:rPr>
                <w:b/>
                <w:sz w:val="20"/>
                <w:szCs w:val="20"/>
              </w:rPr>
              <w:t>Зернобобовые культуры</w:t>
            </w:r>
          </w:p>
          <w:p w:rsidR="007F5C96" w:rsidRPr="009824CD" w:rsidRDefault="007F5C96">
            <w:pPr>
              <w:pStyle w:val="ConsPlusNormal"/>
              <w:rPr>
                <w:b/>
                <w:sz w:val="20"/>
                <w:szCs w:val="20"/>
              </w:rPr>
            </w:pPr>
            <w:bookmarkStart w:id="5" w:name="_GoBack"/>
            <w:bookmarkEnd w:id="5"/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Все виды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11,0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9,1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7,4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5,5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4,2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3,8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3,0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2,3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1,9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0,4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0,7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9,2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7,7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6,2</w:t>
            </w:r>
          </w:p>
        </w:tc>
      </w:tr>
      <w:tr w:rsidR="00A93D56" w:rsidRPr="009824CD" w:rsidTr="00A93D56">
        <w:tc>
          <w:tcPr>
            <w:tcW w:w="1118" w:type="dxa"/>
            <w:vMerge w:val="restart"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  <w:r w:rsidRPr="009824CD">
              <w:rPr>
                <w:b/>
                <w:sz w:val="20"/>
                <w:szCs w:val="20"/>
              </w:rPr>
              <w:lastRenderedPageBreak/>
              <w:t>Масличные культуры</w:t>
            </w: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Подсолнечник на зерно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6,5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5,3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4,0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3,0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2,0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1,9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1,7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1,4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1,3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5,5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4,4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3,4</w:t>
            </w:r>
          </w:p>
        </w:tc>
      </w:tr>
      <w:tr w:rsidR="00A93D56" w:rsidRPr="009824CD" w:rsidTr="00A93D56">
        <w:tc>
          <w:tcPr>
            <w:tcW w:w="1118" w:type="dxa"/>
            <w:vMerge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Другие масличные культуры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7,8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6,5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4,9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3,7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2,9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2,8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2,4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2,2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2,0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6,5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5,5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4,1</w:t>
            </w:r>
          </w:p>
        </w:tc>
      </w:tr>
      <w:tr w:rsidR="00A93D56" w:rsidRPr="009824CD" w:rsidTr="00A93D56">
        <w:tc>
          <w:tcPr>
            <w:tcW w:w="1118" w:type="dxa"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  <w:r w:rsidRPr="009824CD">
              <w:rPr>
                <w:b/>
                <w:sz w:val="20"/>
                <w:szCs w:val="20"/>
              </w:rPr>
              <w:t>Технические культуры</w:t>
            </w: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Все виды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4,4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3,6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2,6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1,9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1,3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1,1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0,8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0,5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3,8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3,0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2,2</w:t>
            </w:r>
          </w:p>
        </w:tc>
      </w:tr>
      <w:tr w:rsidR="00A93D56" w:rsidRPr="009824CD" w:rsidTr="00A93D56">
        <w:tc>
          <w:tcPr>
            <w:tcW w:w="1118" w:type="dxa"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  <w:r w:rsidRPr="009824CD">
              <w:rPr>
                <w:b/>
                <w:sz w:val="20"/>
                <w:szCs w:val="20"/>
              </w:rPr>
              <w:t>Кормовые культуры</w:t>
            </w: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Все виды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9,1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7,3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5,5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4,0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2,8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2,2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1,6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1,2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1,0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7,7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6,1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4,6</w:t>
            </w:r>
          </w:p>
        </w:tc>
      </w:tr>
      <w:tr w:rsidR="00A93D56" w:rsidRPr="009824CD" w:rsidTr="00A93D56">
        <w:tc>
          <w:tcPr>
            <w:tcW w:w="1118" w:type="dxa"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  <w:r w:rsidRPr="009824CD">
              <w:rPr>
                <w:b/>
                <w:sz w:val="20"/>
                <w:szCs w:val="20"/>
              </w:rPr>
              <w:t>Бахчевые культуры</w:t>
            </w: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Все виды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11,0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9,7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8,3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6,4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5,2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5,0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4,4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3,8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3,5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9,2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8,1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6,9</w:t>
            </w:r>
          </w:p>
        </w:tc>
      </w:tr>
      <w:tr w:rsidR="00A93D56" w:rsidRPr="009824CD" w:rsidTr="00A93D56">
        <w:tc>
          <w:tcPr>
            <w:tcW w:w="1118" w:type="dxa"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  <w:r w:rsidRPr="009824CD">
              <w:rPr>
                <w:b/>
                <w:sz w:val="20"/>
                <w:szCs w:val="20"/>
              </w:rPr>
              <w:t>Картофель</w:t>
            </w: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Картофель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6,1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5,3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4,1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3,4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2,8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2,6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2,2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1,8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1,7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0,9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0,2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5,1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4,4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3,5</w:t>
            </w:r>
          </w:p>
        </w:tc>
      </w:tr>
      <w:tr w:rsidR="00A93D56" w:rsidRPr="009824CD" w:rsidTr="00A93D56">
        <w:tc>
          <w:tcPr>
            <w:tcW w:w="1118" w:type="dxa"/>
            <w:vMerge w:val="restart"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  <w:r w:rsidRPr="009824CD">
              <w:rPr>
                <w:b/>
                <w:sz w:val="20"/>
                <w:szCs w:val="20"/>
              </w:rPr>
              <w:t>Овощи</w:t>
            </w: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Овощи закрытого грунта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5,2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4,4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3,5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2,6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2,0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1,9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1,7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1,4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1,3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0,4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0,2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0,5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4,4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3,7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2,9</w:t>
            </w:r>
          </w:p>
        </w:tc>
      </w:tr>
      <w:tr w:rsidR="00A93D56" w:rsidRPr="009824CD" w:rsidTr="00A93D56">
        <w:tc>
          <w:tcPr>
            <w:tcW w:w="1118" w:type="dxa"/>
            <w:vMerge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Другие овощи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8,6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7,3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5,8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4,3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3,4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3,2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2,8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2,4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2,2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0,6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7,2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6,1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4,8</w:t>
            </w:r>
          </w:p>
        </w:tc>
      </w:tr>
      <w:tr w:rsidR="00A93D56" w:rsidRPr="009824CD" w:rsidTr="00A93D56">
        <w:trPr>
          <w:trHeight w:val="1389"/>
        </w:trPr>
        <w:tc>
          <w:tcPr>
            <w:tcW w:w="1118" w:type="dxa"/>
          </w:tcPr>
          <w:p w:rsidR="005F2ADF" w:rsidRPr="009824CD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9824CD">
              <w:rPr>
                <w:b/>
                <w:sz w:val="18"/>
                <w:szCs w:val="18"/>
              </w:rPr>
              <w:t>Многолетние насаждения</w:t>
            </w: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Все виды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10,4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8,5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6,8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5,6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4,6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4,3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3,4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2,6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2,2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0,7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0,2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0,2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8,7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7,1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5,8</w:t>
            </w:r>
          </w:p>
        </w:tc>
      </w:tr>
      <w:tr w:rsidR="00A93D56" w:rsidRPr="009824CD" w:rsidTr="00A93D56">
        <w:tc>
          <w:tcPr>
            <w:tcW w:w="1118" w:type="dxa"/>
          </w:tcPr>
          <w:p w:rsidR="005F2ADF" w:rsidRPr="009824CD" w:rsidRDefault="005F2ADF">
            <w:pPr>
              <w:pStyle w:val="ConsPlusNormal"/>
              <w:rPr>
                <w:b/>
                <w:sz w:val="20"/>
                <w:szCs w:val="20"/>
              </w:rPr>
            </w:pPr>
            <w:r w:rsidRPr="009824CD">
              <w:rPr>
                <w:b/>
                <w:sz w:val="20"/>
                <w:szCs w:val="20"/>
              </w:rPr>
              <w:t>Посадки многолетних насаждений</w:t>
            </w:r>
          </w:p>
        </w:tc>
        <w:tc>
          <w:tcPr>
            <w:tcW w:w="1123" w:type="dxa"/>
            <w:vAlign w:val="center"/>
          </w:tcPr>
          <w:p w:rsidR="005F2ADF" w:rsidRPr="000C0599" w:rsidRDefault="005F2ADF">
            <w:pPr>
              <w:pStyle w:val="ConsPlusNormal"/>
              <w:rPr>
                <w:b/>
                <w:sz w:val="18"/>
                <w:szCs w:val="18"/>
              </w:rPr>
            </w:pPr>
            <w:r w:rsidRPr="000C0599">
              <w:rPr>
                <w:b/>
                <w:sz w:val="18"/>
                <w:szCs w:val="18"/>
              </w:rPr>
              <w:t>Все виды</w:t>
            </w:r>
          </w:p>
        </w:tc>
        <w:tc>
          <w:tcPr>
            <w:tcW w:w="55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4,1</w:t>
            </w:r>
          </w:p>
        </w:tc>
        <w:tc>
          <w:tcPr>
            <w:tcW w:w="701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3,4</w:t>
            </w:r>
          </w:p>
        </w:tc>
        <w:tc>
          <w:tcPr>
            <w:tcW w:w="418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2,6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2,2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1,8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1,7</w:t>
            </w:r>
          </w:p>
        </w:tc>
        <w:tc>
          <w:tcPr>
            <w:tcW w:w="426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1,2</w:t>
            </w:r>
          </w:p>
        </w:tc>
        <w:tc>
          <w:tcPr>
            <w:tcW w:w="425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1,0</w:t>
            </w:r>
          </w:p>
        </w:tc>
        <w:tc>
          <w:tcPr>
            <w:tcW w:w="430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0,8</w:t>
            </w:r>
          </w:p>
        </w:tc>
        <w:tc>
          <w:tcPr>
            <w:tcW w:w="71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0,3</w:t>
            </w:r>
          </w:p>
        </w:tc>
        <w:tc>
          <w:tcPr>
            <w:tcW w:w="926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0,7</w:t>
            </w:r>
          </w:p>
        </w:tc>
        <w:tc>
          <w:tcPr>
            <w:tcW w:w="79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73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0,2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14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624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0,1</w:t>
            </w:r>
          </w:p>
        </w:tc>
        <w:tc>
          <w:tcPr>
            <w:tcW w:w="1419" w:type="dxa"/>
            <w:gridSpan w:val="2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0,0</w:t>
            </w:r>
          </w:p>
        </w:tc>
        <w:tc>
          <w:tcPr>
            <w:tcW w:w="11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3,5</w:t>
            </w:r>
          </w:p>
        </w:tc>
        <w:tc>
          <w:tcPr>
            <w:tcW w:w="44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2,8</w:t>
            </w:r>
          </w:p>
        </w:tc>
        <w:tc>
          <w:tcPr>
            <w:tcW w:w="572" w:type="dxa"/>
            <w:vAlign w:val="center"/>
          </w:tcPr>
          <w:p w:rsidR="005F2ADF" w:rsidRPr="009824CD" w:rsidRDefault="005F2ADF">
            <w:pPr>
              <w:pStyle w:val="ConsPlusNormal"/>
              <w:jc w:val="center"/>
              <w:rPr>
                <w:b/>
              </w:rPr>
            </w:pPr>
            <w:r w:rsidRPr="009824CD">
              <w:rPr>
                <w:b/>
              </w:rPr>
              <w:t>2,2</w:t>
            </w:r>
          </w:p>
        </w:tc>
      </w:tr>
    </w:tbl>
    <w:p w:rsidR="005F2ADF" w:rsidRDefault="005F2ADF">
      <w:pPr>
        <w:pStyle w:val="ConsPlusNormal"/>
        <w:sectPr w:rsidR="005F2ADF" w:rsidSect="00373546">
          <w:pgSz w:w="16838" w:h="11905" w:orient="landscape"/>
          <w:pgMar w:top="993" w:right="1134" w:bottom="850" w:left="1134" w:header="0" w:footer="0" w:gutter="0"/>
          <w:cols w:space="720"/>
          <w:titlePg/>
        </w:sectPr>
      </w:pPr>
    </w:p>
    <w:p w:rsidR="005F2ADF" w:rsidRPr="002C1D97" w:rsidRDefault="005F2ADF">
      <w:pPr>
        <w:pStyle w:val="ConsPlusNormal"/>
        <w:jc w:val="right"/>
        <w:outlineLvl w:val="1"/>
      </w:pPr>
      <w:r w:rsidRPr="002C1D97">
        <w:lastRenderedPageBreak/>
        <w:t>Приложение N 5</w:t>
      </w:r>
    </w:p>
    <w:p w:rsidR="005F2ADF" w:rsidRPr="002C1D97" w:rsidRDefault="005F2ADF">
      <w:pPr>
        <w:pStyle w:val="ConsPlusNormal"/>
        <w:jc w:val="right"/>
      </w:pPr>
      <w:r w:rsidRPr="002C1D97">
        <w:t>к Плану сельскохозяйственного</w:t>
      </w:r>
    </w:p>
    <w:p w:rsidR="005F2ADF" w:rsidRPr="002C1D97" w:rsidRDefault="005F2ADF">
      <w:pPr>
        <w:pStyle w:val="ConsPlusNormal"/>
        <w:jc w:val="right"/>
      </w:pPr>
      <w:r w:rsidRPr="002C1D97">
        <w:t>страхования на 2024 год</w:t>
      </w:r>
    </w:p>
    <w:p w:rsidR="005F2ADF" w:rsidRPr="002C1D97" w:rsidRDefault="005F2ADF">
      <w:pPr>
        <w:pStyle w:val="ConsPlusNormal"/>
        <w:jc w:val="both"/>
      </w:pPr>
    </w:p>
    <w:p w:rsidR="005F2ADF" w:rsidRPr="002C1D97" w:rsidRDefault="005F2ADF">
      <w:pPr>
        <w:pStyle w:val="ConsPlusTitle"/>
        <w:jc w:val="center"/>
      </w:pPr>
      <w:bookmarkStart w:id="6" w:name="P27045"/>
      <w:bookmarkEnd w:id="6"/>
      <w:r w:rsidRPr="002C1D97">
        <w:t>ПРЕДЕЛЬНЫЕ РАЗМЕРЫ СТАВОК</w:t>
      </w:r>
    </w:p>
    <w:p w:rsidR="005F2ADF" w:rsidRPr="002C1D97" w:rsidRDefault="005F2ADF">
      <w:pPr>
        <w:pStyle w:val="ConsPlusTitle"/>
        <w:jc w:val="center"/>
      </w:pPr>
      <w:r w:rsidRPr="002C1D97">
        <w:t>ДЛЯ РАСЧЕТА РАЗМЕРА СУБСИДИЙ ПРИ СЕЛЬСКОХОЗЯЙСТВЕННОМ</w:t>
      </w:r>
    </w:p>
    <w:p w:rsidR="005F2ADF" w:rsidRPr="002C1D97" w:rsidRDefault="005F2ADF">
      <w:pPr>
        <w:pStyle w:val="ConsPlusTitle"/>
        <w:jc w:val="center"/>
      </w:pPr>
      <w:r w:rsidRPr="002C1D97">
        <w:t>СТРАХОВАНИИ СЕЛЬСКОХОЗЯЙСТВЕННЫХ ЖИВОТНЫХ, РАССЧИТАННЫЕ</w:t>
      </w:r>
    </w:p>
    <w:p w:rsidR="005F2ADF" w:rsidRPr="002C1D97" w:rsidRDefault="005F2ADF">
      <w:pPr>
        <w:pStyle w:val="ConsPlusTitle"/>
        <w:jc w:val="center"/>
      </w:pPr>
      <w:r w:rsidRPr="002C1D97">
        <w:t>В ТОМ ЧИСЛЕ С ИСПОЛЬЗОВАНИЕМ АКТУАРНЫХ МЕТОДОВ</w:t>
      </w:r>
    </w:p>
    <w:p w:rsidR="005F2ADF" w:rsidRPr="002C1D97" w:rsidRDefault="005F2ADF">
      <w:pPr>
        <w:pStyle w:val="ConsPlusTitle"/>
        <w:jc w:val="center"/>
      </w:pPr>
      <w:r w:rsidRPr="002C1D97">
        <w:t>И ДИФФЕРЕНЦИРОВАННЫЕ ОТНОСИТЕЛЬНО СУБЪЕКТОВ</w:t>
      </w:r>
    </w:p>
    <w:p w:rsidR="005F2ADF" w:rsidRPr="002C1D97" w:rsidRDefault="005F2ADF">
      <w:pPr>
        <w:pStyle w:val="ConsPlusTitle"/>
        <w:jc w:val="center"/>
      </w:pPr>
      <w:r w:rsidRPr="002C1D97">
        <w:t>РОССИЙСКОЙ ФЕДЕРАЦИИ И ОБЪЕКТОВ СЕЛЬСКОХОЗЯЙСТВЕННОГО</w:t>
      </w:r>
    </w:p>
    <w:p w:rsidR="005F2ADF" w:rsidRPr="002C1D97" w:rsidRDefault="005F2ADF">
      <w:pPr>
        <w:pStyle w:val="ConsPlusTitle"/>
        <w:jc w:val="center"/>
      </w:pPr>
      <w:r w:rsidRPr="002C1D97">
        <w:t>СТРАХОВАНИЯ С УЧЕТОМ УЧАСТИЯ СТРАХОВАТЕЛЯ В РИСКЕ</w:t>
      </w:r>
    </w:p>
    <w:p w:rsidR="005F2ADF" w:rsidRPr="002C1D97" w:rsidRDefault="005F2ADF">
      <w:pPr>
        <w:pStyle w:val="ConsPlusNormal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850"/>
        <w:gridCol w:w="790"/>
        <w:gridCol w:w="798"/>
        <w:gridCol w:w="737"/>
        <w:gridCol w:w="794"/>
        <w:gridCol w:w="737"/>
        <w:gridCol w:w="737"/>
        <w:gridCol w:w="1159"/>
        <w:gridCol w:w="1789"/>
        <w:gridCol w:w="1613"/>
        <w:gridCol w:w="712"/>
      </w:tblGrid>
      <w:tr w:rsidR="005F2ADF" w:rsidRPr="002C1D97">
        <w:tc>
          <w:tcPr>
            <w:tcW w:w="2891" w:type="dxa"/>
            <w:vMerge w:val="restart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>Наименование субъекта Российской Федерации</w:t>
            </w:r>
          </w:p>
        </w:tc>
        <w:tc>
          <w:tcPr>
            <w:tcW w:w="10716" w:type="dxa"/>
            <w:gridSpan w:val="11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 xml:space="preserve">Базовые предельные размеры ставок и поправочные коэффициенты в отношении событий, предусмотренных </w:t>
            </w:r>
            <w:hyperlink r:id="rId10">
              <w:r w:rsidRPr="002C1D97">
                <w:rPr>
                  <w:b/>
                  <w:color w:val="0000FF"/>
                </w:rPr>
                <w:t>пунктами 1</w:t>
              </w:r>
            </w:hyperlink>
            <w:r w:rsidRPr="002C1D97">
              <w:rPr>
                <w:b/>
              </w:rPr>
              <w:t xml:space="preserve"> - </w:t>
            </w:r>
            <w:hyperlink r:id="rId11">
              <w:r w:rsidRPr="002C1D97">
                <w:rPr>
                  <w:b/>
                  <w:color w:val="0000FF"/>
                </w:rPr>
                <w:t>4 части 2 статьи 8</w:t>
              </w:r>
            </w:hyperlink>
            <w:r w:rsidRPr="002C1D97">
              <w:rPr>
                <w:b/>
              </w:rPr>
      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(предельный размер ставки для расчета размера субсидии по объекту сельскохозяйственного страхования и событию (событиям), от воздействия которого (которых) застрахован риск утраты (гибели) объекта страхования, равен произведению базового предельного размера ставки, определяемого с учетом субъекта Российской Федерации, объекта сельскохозяйственного страхования и доли участия страхователя в риске, и итогового поправочного коэффициента. Итоговый поправочный коэффициент равен сумме поправочных коэффициентов, установленных для события (событий), от воздействия которого (которых) застрахован риск утраты (гибели) объекта страхования в соответствии с договором сельскохозяйственного страхования)</w:t>
            </w:r>
          </w:p>
        </w:tc>
      </w:tr>
      <w:tr w:rsidR="005F2ADF" w:rsidRPr="002C1D97">
        <w:tc>
          <w:tcPr>
            <w:tcW w:w="2891" w:type="dxa"/>
            <w:vMerge/>
          </w:tcPr>
          <w:p w:rsidR="005F2ADF" w:rsidRPr="002C1D97" w:rsidRDefault="005F2ADF">
            <w:pPr>
              <w:pStyle w:val="ConsPlusNormal"/>
              <w:rPr>
                <w:b/>
              </w:rPr>
            </w:pPr>
          </w:p>
        </w:tc>
        <w:tc>
          <w:tcPr>
            <w:tcW w:w="5443" w:type="dxa"/>
            <w:gridSpan w:val="7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 xml:space="preserve">Базовые предельные размеры ставок в процентах (в случае если в договоре сельскохозяйственного страхования в отношении объекта страхования установлены разные размеры доли участия страхователя в риске по разным событиям, применяется базовый предельный размер ставки, соответствующий наибольшей доле участия страхователя в риске по объекту страхования из числа указанных в договоре сельскохозяйственного страхования по конкретному объекту страхования; в случае если в договоре сельскохозяйственного страхования отражено условие о применении доли </w:t>
            </w:r>
            <w:r w:rsidRPr="002C1D97">
              <w:rPr>
                <w:b/>
              </w:rPr>
              <w:lastRenderedPageBreak/>
              <w:t>участия страхователя в риске, отличной от указанных величин, применяется базовый предельный размер ставки, соответствующий ближайшему большему значению доли участия страхователя в риске)</w:t>
            </w:r>
          </w:p>
        </w:tc>
        <w:tc>
          <w:tcPr>
            <w:tcW w:w="5273" w:type="dxa"/>
            <w:gridSpan w:val="4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lastRenderedPageBreak/>
              <w:t>Поправочные коэффициенты к базовым предельным размерам ставок в зависимости от события (событий), от воздействия которого (которых) застрахован риск утраты (гибели) объекта страхования в соответствии с договором сельскохозяйственного страхования</w:t>
            </w:r>
          </w:p>
        </w:tc>
      </w:tr>
      <w:tr w:rsidR="005F2ADF" w:rsidRPr="002C1D97" w:rsidTr="002C1D97">
        <w:tc>
          <w:tcPr>
            <w:tcW w:w="2891" w:type="dxa"/>
            <w:vMerge/>
          </w:tcPr>
          <w:p w:rsidR="005F2ADF" w:rsidRPr="00802BD5" w:rsidRDefault="005F2ADF">
            <w:pPr>
              <w:pStyle w:val="ConsPlusNormal"/>
              <w:rPr>
                <w:highlight w:val="yellow"/>
              </w:rPr>
            </w:pPr>
          </w:p>
        </w:tc>
        <w:tc>
          <w:tcPr>
            <w:tcW w:w="850" w:type="dxa"/>
            <w:vMerge w:val="restart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Без участия страхователя в риске</w:t>
            </w:r>
          </w:p>
        </w:tc>
        <w:tc>
          <w:tcPr>
            <w:tcW w:w="4593" w:type="dxa"/>
            <w:gridSpan w:val="6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С учетом доли участия страхователя в риске (в процентах от страховой суммы)</w:t>
            </w:r>
          </w:p>
        </w:tc>
        <w:tc>
          <w:tcPr>
            <w:tcW w:w="1159" w:type="dxa"/>
            <w:vMerge w:val="restart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 xml:space="preserve">Заразные болезни животных, возникновение очага заразной болезни животных, массовые отравления </w:t>
            </w:r>
            <w:hyperlink w:anchor="P31277">
              <w:r w:rsidRPr="002C1D97">
                <w:rPr>
                  <w:color w:val="0000FF"/>
                </w:rPr>
                <w:t>&lt;*&gt;</w:t>
              </w:r>
            </w:hyperlink>
          </w:p>
        </w:tc>
        <w:tc>
          <w:tcPr>
            <w:tcW w:w="1789" w:type="dxa"/>
            <w:vMerge w:val="restart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Воздействие всех, нескольких или одного из опасных для производства сельскохозяйственной продукции природных явлений и стихийных бедствий (удар молнии, землетрясение, сильная пыльная (песчаная) буря, ураганный ветер, сильная метель, буран, наводнение, обвал, сход снежных лавин, сель, оползень)</w:t>
            </w:r>
          </w:p>
        </w:tc>
        <w:tc>
          <w:tcPr>
            <w:tcW w:w="1613" w:type="dxa"/>
            <w:vMerge w:val="restart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Нарушение электро-, и (или) тепло-, и (или) водоснабжения в результате стихийных бедствий, если условия содержания сельскохозяйственных животных предусматривают обязательное использование электрической, тепловой энергии, воды</w:t>
            </w:r>
          </w:p>
        </w:tc>
        <w:tc>
          <w:tcPr>
            <w:tcW w:w="712" w:type="dxa"/>
            <w:vMerge w:val="restart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t>Пожар</w:t>
            </w:r>
          </w:p>
        </w:tc>
      </w:tr>
      <w:tr w:rsidR="005F2ADF" w:rsidTr="002C1D97">
        <w:tc>
          <w:tcPr>
            <w:tcW w:w="2891" w:type="dxa"/>
            <w:vMerge/>
          </w:tcPr>
          <w:p w:rsidR="005F2ADF" w:rsidRDefault="005F2ADF">
            <w:pPr>
              <w:pStyle w:val="ConsPlusNormal"/>
            </w:pPr>
          </w:p>
        </w:tc>
        <w:tc>
          <w:tcPr>
            <w:tcW w:w="850" w:type="dxa"/>
            <w:vMerge/>
          </w:tcPr>
          <w:p w:rsidR="005F2ADF" w:rsidRPr="002C1D97" w:rsidRDefault="005F2ADF">
            <w:pPr>
              <w:pStyle w:val="ConsPlusNormal"/>
            </w:pPr>
          </w:p>
        </w:tc>
        <w:tc>
          <w:tcPr>
            <w:tcW w:w="790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5</w:t>
            </w:r>
          </w:p>
        </w:tc>
        <w:tc>
          <w:tcPr>
            <w:tcW w:w="798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10</w:t>
            </w:r>
          </w:p>
        </w:tc>
        <w:tc>
          <w:tcPr>
            <w:tcW w:w="737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15</w:t>
            </w:r>
          </w:p>
        </w:tc>
        <w:tc>
          <w:tcPr>
            <w:tcW w:w="794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20</w:t>
            </w:r>
          </w:p>
        </w:tc>
        <w:tc>
          <w:tcPr>
            <w:tcW w:w="737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25</w:t>
            </w:r>
          </w:p>
        </w:tc>
        <w:tc>
          <w:tcPr>
            <w:tcW w:w="737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30</w:t>
            </w:r>
          </w:p>
        </w:tc>
        <w:tc>
          <w:tcPr>
            <w:tcW w:w="1159" w:type="dxa"/>
            <w:vMerge/>
          </w:tcPr>
          <w:p w:rsidR="005F2ADF" w:rsidRPr="002C1D97" w:rsidRDefault="005F2ADF">
            <w:pPr>
              <w:pStyle w:val="ConsPlusNormal"/>
            </w:pPr>
          </w:p>
        </w:tc>
        <w:tc>
          <w:tcPr>
            <w:tcW w:w="1789" w:type="dxa"/>
            <w:vMerge/>
          </w:tcPr>
          <w:p w:rsidR="005F2ADF" w:rsidRPr="002C1D97" w:rsidRDefault="005F2ADF">
            <w:pPr>
              <w:pStyle w:val="ConsPlusNormal"/>
            </w:pPr>
          </w:p>
        </w:tc>
        <w:tc>
          <w:tcPr>
            <w:tcW w:w="1613" w:type="dxa"/>
            <w:vMerge/>
          </w:tcPr>
          <w:p w:rsidR="005F2ADF" w:rsidRPr="002C1D97" w:rsidRDefault="005F2ADF">
            <w:pPr>
              <w:pStyle w:val="ConsPlusNormal"/>
            </w:pPr>
          </w:p>
        </w:tc>
        <w:tc>
          <w:tcPr>
            <w:tcW w:w="712" w:type="dxa"/>
            <w:vMerge/>
          </w:tcPr>
          <w:p w:rsidR="005F2ADF" w:rsidRDefault="005F2ADF">
            <w:pPr>
              <w:pStyle w:val="ConsPlusNormal"/>
            </w:pPr>
          </w:p>
        </w:tc>
      </w:tr>
      <w:tr w:rsidR="005F2ADF" w:rsidTr="002C1D97">
        <w:tc>
          <w:tcPr>
            <w:tcW w:w="2891" w:type="dxa"/>
          </w:tcPr>
          <w:p w:rsidR="005F2ADF" w:rsidRDefault="005F2A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2</w:t>
            </w:r>
          </w:p>
        </w:tc>
        <w:tc>
          <w:tcPr>
            <w:tcW w:w="790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3</w:t>
            </w:r>
          </w:p>
        </w:tc>
        <w:tc>
          <w:tcPr>
            <w:tcW w:w="798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4</w:t>
            </w:r>
          </w:p>
        </w:tc>
        <w:tc>
          <w:tcPr>
            <w:tcW w:w="737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5</w:t>
            </w:r>
          </w:p>
        </w:tc>
        <w:tc>
          <w:tcPr>
            <w:tcW w:w="794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6</w:t>
            </w:r>
          </w:p>
        </w:tc>
        <w:tc>
          <w:tcPr>
            <w:tcW w:w="737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7</w:t>
            </w:r>
          </w:p>
        </w:tc>
        <w:tc>
          <w:tcPr>
            <w:tcW w:w="737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8</w:t>
            </w:r>
          </w:p>
        </w:tc>
        <w:tc>
          <w:tcPr>
            <w:tcW w:w="1159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9</w:t>
            </w:r>
          </w:p>
        </w:tc>
        <w:tc>
          <w:tcPr>
            <w:tcW w:w="1789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10</w:t>
            </w:r>
          </w:p>
        </w:tc>
        <w:tc>
          <w:tcPr>
            <w:tcW w:w="1613" w:type="dxa"/>
          </w:tcPr>
          <w:p w:rsidR="005F2ADF" w:rsidRPr="002C1D97" w:rsidRDefault="005F2ADF">
            <w:pPr>
              <w:pStyle w:val="ConsPlusNormal"/>
              <w:jc w:val="center"/>
            </w:pPr>
            <w:r w:rsidRPr="002C1D97">
              <w:t>11</w:t>
            </w:r>
          </w:p>
        </w:tc>
        <w:tc>
          <w:tcPr>
            <w:tcW w:w="712" w:type="dxa"/>
          </w:tcPr>
          <w:p w:rsidR="005F2ADF" w:rsidRDefault="005F2ADF">
            <w:pPr>
              <w:pStyle w:val="ConsPlusNormal"/>
              <w:jc w:val="center"/>
            </w:pPr>
            <w:r>
              <w:t>12</w:t>
            </w:r>
          </w:p>
        </w:tc>
      </w:tr>
      <w:tr w:rsidR="005F2ADF">
        <w:tc>
          <w:tcPr>
            <w:tcW w:w="13607" w:type="dxa"/>
            <w:gridSpan w:val="12"/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Крупный рогатый скот</w:t>
            </w:r>
          </w:p>
        </w:tc>
      </w:tr>
      <w:tr w:rsidR="005F2ADF" w:rsidRPr="002C1D97">
        <w:tblPrEx>
          <w:tblBorders>
            <w:left w:val="nil"/>
            <w:right w:val="nil"/>
          </w:tblBorders>
        </w:tblPrEx>
        <w:tc>
          <w:tcPr>
            <w:tcW w:w="13607" w:type="dxa"/>
            <w:gridSpan w:val="12"/>
            <w:tcBorders>
              <w:left w:val="nil"/>
              <w:right w:val="nil"/>
            </w:tcBorders>
          </w:tcPr>
          <w:p w:rsidR="005F2ADF" w:rsidRPr="002C1D97" w:rsidRDefault="005F2ADF">
            <w:pPr>
              <w:pStyle w:val="ConsPlusNormal"/>
              <w:outlineLvl w:val="3"/>
              <w:rPr>
                <w:b/>
              </w:rPr>
            </w:pPr>
            <w:r w:rsidRPr="002C1D97">
              <w:rPr>
                <w:b/>
              </w:rPr>
              <w:t>Приволжский федеральный округ</w:t>
            </w:r>
          </w:p>
        </w:tc>
      </w:tr>
      <w:tr w:rsidR="005F2ADF" w:rsidRPr="002C1D97" w:rsidTr="002C1D97">
        <w:tc>
          <w:tcPr>
            <w:tcW w:w="2891" w:type="dxa"/>
            <w:vAlign w:val="center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Республика Башкортостан</w:t>
            </w:r>
          </w:p>
        </w:tc>
        <w:tc>
          <w:tcPr>
            <w:tcW w:w="85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1,31</w:t>
            </w:r>
          </w:p>
        </w:tc>
        <w:tc>
          <w:tcPr>
            <w:tcW w:w="79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1,23</w:t>
            </w:r>
          </w:p>
        </w:tc>
        <w:tc>
          <w:tcPr>
            <w:tcW w:w="79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1,13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1,06</w:t>
            </w:r>
          </w:p>
        </w:tc>
        <w:tc>
          <w:tcPr>
            <w:tcW w:w="79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0,96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0,87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0,78</w:t>
            </w:r>
          </w:p>
        </w:tc>
        <w:tc>
          <w:tcPr>
            <w:tcW w:w="115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0,76</w:t>
            </w:r>
          </w:p>
        </w:tc>
        <w:tc>
          <w:tcPr>
            <w:tcW w:w="178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0,06</w:t>
            </w:r>
          </w:p>
        </w:tc>
        <w:tc>
          <w:tcPr>
            <w:tcW w:w="1613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0,05</w:t>
            </w:r>
          </w:p>
        </w:tc>
        <w:tc>
          <w:tcPr>
            <w:tcW w:w="712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0,13</w:t>
            </w:r>
          </w:p>
        </w:tc>
      </w:tr>
      <w:tr w:rsidR="005F2ADF" w:rsidRPr="002C1D97">
        <w:tc>
          <w:tcPr>
            <w:tcW w:w="13607" w:type="dxa"/>
            <w:gridSpan w:val="12"/>
            <w:vAlign w:val="center"/>
          </w:tcPr>
          <w:p w:rsidR="002C1D97" w:rsidRDefault="002C1D97">
            <w:pPr>
              <w:pStyle w:val="ConsPlusNormal"/>
              <w:jc w:val="center"/>
              <w:outlineLvl w:val="2"/>
              <w:rPr>
                <w:b/>
              </w:rPr>
            </w:pPr>
          </w:p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lastRenderedPageBreak/>
              <w:t>Мелкий рогатый скот</w:t>
            </w:r>
          </w:p>
        </w:tc>
      </w:tr>
      <w:tr w:rsidR="005F2ADF" w:rsidRPr="002C1D97">
        <w:tblPrEx>
          <w:tblBorders>
            <w:left w:val="nil"/>
            <w:right w:val="nil"/>
          </w:tblBorders>
        </w:tblPrEx>
        <w:tc>
          <w:tcPr>
            <w:tcW w:w="13607" w:type="dxa"/>
            <w:gridSpan w:val="12"/>
            <w:tcBorders>
              <w:left w:val="nil"/>
              <w:right w:val="nil"/>
            </w:tcBorders>
          </w:tcPr>
          <w:p w:rsidR="005F2ADF" w:rsidRPr="002C1D97" w:rsidRDefault="005F2ADF">
            <w:pPr>
              <w:pStyle w:val="ConsPlusNormal"/>
              <w:outlineLvl w:val="3"/>
              <w:rPr>
                <w:b/>
              </w:rPr>
            </w:pPr>
            <w:r w:rsidRPr="002C1D97">
              <w:rPr>
                <w:b/>
              </w:rPr>
              <w:lastRenderedPageBreak/>
              <w:t>Приволжский федеральный округ</w:t>
            </w:r>
          </w:p>
        </w:tc>
      </w:tr>
      <w:tr w:rsidR="005F2ADF" w:rsidRPr="002C1D97" w:rsidTr="002C1D97">
        <w:tc>
          <w:tcPr>
            <w:tcW w:w="2891" w:type="dxa"/>
            <w:vAlign w:val="center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Республика Башкортостан</w:t>
            </w:r>
          </w:p>
        </w:tc>
        <w:tc>
          <w:tcPr>
            <w:tcW w:w="85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2,16</w:t>
            </w:r>
          </w:p>
        </w:tc>
        <w:tc>
          <w:tcPr>
            <w:tcW w:w="79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1,95</w:t>
            </w:r>
          </w:p>
        </w:tc>
        <w:tc>
          <w:tcPr>
            <w:tcW w:w="79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1,76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1,57</w:t>
            </w:r>
          </w:p>
        </w:tc>
        <w:tc>
          <w:tcPr>
            <w:tcW w:w="79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1,40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1,23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1,08</w:t>
            </w:r>
          </w:p>
        </w:tc>
        <w:tc>
          <w:tcPr>
            <w:tcW w:w="115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0,63</w:t>
            </w:r>
          </w:p>
        </w:tc>
        <w:tc>
          <w:tcPr>
            <w:tcW w:w="178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0,25</w:t>
            </w:r>
          </w:p>
        </w:tc>
        <w:tc>
          <w:tcPr>
            <w:tcW w:w="1613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0,04</w:t>
            </w:r>
          </w:p>
        </w:tc>
        <w:tc>
          <w:tcPr>
            <w:tcW w:w="712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0,08</w:t>
            </w:r>
          </w:p>
        </w:tc>
      </w:tr>
      <w:tr w:rsidR="005F2ADF" w:rsidRPr="002C1D97">
        <w:tc>
          <w:tcPr>
            <w:tcW w:w="13607" w:type="dxa"/>
            <w:gridSpan w:val="12"/>
            <w:vAlign w:val="center"/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Свиньи</w:t>
            </w:r>
          </w:p>
        </w:tc>
      </w:tr>
      <w:tr w:rsidR="005F2ADF" w:rsidRPr="002C1D97">
        <w:tblPrEx>
          <w:tblBorders>
            <w:left w:val="nil"/>
            <w:right w:val="nil"/>
          </w:tblBorders>
        </w:tblPrEx>
        <w:tc>
          <w:tcPr>
            <w:tcW w:w="13607" w:type="dxa"/>
            <w:gridSpan w:val="12"/>
            <w:tcBorders>
              <w:left w:val="nil"/>
              <w:right w:val="nil"/>
            </w:tcBorders>
          </w:tcPr>
          <w:p w:rsidR="005F2ADF" w:rsidRPr="002C1D97" w:rsidRDefault="005F2ADF">
            <w:pPr>
              <w:pStyle w:val="ConsPlusNormal"/>
              <w:outlineLvl w:val="3"/>
              <w:rPr>
                <w:b/>
              </w:rPr>
            </w:pPr>
            <w:r w:rsidRPr="002C1D97">
              <w:rPr>
                <w:b/>
              </w:rPr>
              <w:t>Приволжский федеральный округ</w:t>
            </w:r>
          </w:p>
        </w:tc>
      </w:tr>
      <w:tr w:rsidR="005F2ADF" w:rsidRPr="002C1D97" w:rsidTr="002C1D97">
        <w:tc>
          <w:tcPr>
            <w:tcW w:w="2891" w:type="dxa"/>
            <w:vAlign w:val="center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Республика Башкортостан</w:t>
            </w:r>
          </w:p>
        </w:tc>
        <w:tc>
          <w:tcPr>
            <w:tcW w:w="85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2,85</w:t>
            </w:r>
          </w:p>
        </w:tc>
        <w:tc>
          <w:tcPr>
            <w:tcW w:w="79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2,68</w:t>
            </w:r>
          </w:p>
        </w:tc>
        <w:tc>
          <w:tcPr>
            <w:tcW w:w="79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2,50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2,35</w:t>
            </w:r>
          </w:p>
        </w:tc>
        <w:tc>
          <w:tcPr>
            <w:tcW w:w="79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2,21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2,05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1,87</w:t>
            </w:r>
          </w:p>
        </w:tc>
        <w:tc>
          <w:tcPr>
            <w:tcW w:w="115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0,81</w:t>
            </w:r>
          </w:p>
        </w:tc>
        <w:tc>
          <w:tcPr>
            <w:tcW w:w="178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0,02</w:t>
            </w:r>
          </w:p>
        </w:tc>
        <w:tc>
          <w:tcPr>
            <w:tcW w:w="1613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0,06</w:t>
            </w:r>
          </w:p>
        </w:tc>
        <w:tc>
          <w:tcPr>
            <w:tcW w:w="712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0,11</w:t>
            </w:r>
          </w:p>
        </w:tc>
      </w:tr>
      <w:tr w:rsidR="005F2ADF" w:rsidRPr="002C1D97">
        <w:tc>
          <w:tcPr>
            <w:tcW w:w="13607" w:type="dxa"/>
            <w:gridSpan w:val="12"/>
            <w:vAlign w:val="center"/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Птица яйценоских пород и птица мясных пород, цыплята-бройлеры</w:t>
            </w:r>
          </w:p>
        </w:tc>
      </w:tr>
      <w:tr w:rsidR="005F2ADF" w:rsidRPr="002C1D97">
        <w:tblPrEx>
          <w:tblBorders>
            <w:left w:val="nil"/>
            <w:right w:val="nil"/>
          </w:tblBorders>
        </w:tblPrEx>
        <w:tc>
          <w:tcPr>
            <w:tcW w:w="13607" w:type="dxa"/>
            <w:gridSpan w:val="12"/>
            <w:tcBorders>
              <w:left w:val="nil"/>
              <w:right w:val="nil"/>
            </w:tcBorders>
          </w:tcPr>
          <w:p w:rsidR="005F2ADF" w:rsidRPr="002C1D97" w:rsidRDefault="005F2ADF">
            <w:pPr>
              <w:pStyle w:val="ConsPlusNormal"/>
              <w:outlineLvl w:val="3"/>
              <w:rPr>
                <w:b/>
              </w:rPr>
            </w:pPr>
            <w:r w:rsidRPr="002C1D97">
              <w:rPr>
                <w:b/>
              </w:rPr>
              <w:t>Приволжский федеральный округ</w:t>
            </w:r>
          </w:p>
        </w:tc>
      </w:tr>
      <w:tr w:rsidR="005F2ADF" w:rsidRPr="002C1D97" w:rsidTr="002C1D97">
        <w:tc>
          <w:tcPr>
            <w:tcW w:w="2891" w:type="dxa"/>
            <w:vAlign w:val="center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Республика Башкортостан</w:t>
            </w:r>
          </w:p>
        </w:tc>
        <w:tc>
          <w:tcPr>
            <w:tcW w:w="85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1,95</w:t>
            </w:r>
          </w:p>
        </w:tc>
        <w:tc>
          <w:tcPr>
            <w:tcW w:w="79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1,83</w:t>
            </w:r>
          </w:p>
        </w:tc>
        <w:tc>
          <w:tcPr>
            <w:tcW w:w="79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1,68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1,56</w:t>
            </w:r>
          </w:p>
        </w:tc>
        <w:tc>
          <w:tcPr>
            <w:tcW w:w="79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1,42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1,29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1,16</w:t>
            </w:r>
          </w:p>
        </w:tc>
        <w:tc>
          <w:tcPr>
            <w:tcW w:w="115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0,55</w:t>
            </w:r>
          </w:p>
        </w:tc>
        <w:tc>
          <w:tcPr>
            <w:tcW w:w="178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0,18</w:t>
            </w:r>
          </w:p>
        </w:tc>
        <w:tc>
          <w:tcPr>
            <w:tcW w:w="1613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0,19</w:t>
            </w:r>
          </w:p>
        </w:tc>
        <w:tc>
          <w:tcPr>
            <w:tcW w:w="712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0,08</w:t>
            </w:r>
          </w:p>
        </w:tc>
      </w:tr>
      <w:tr w:rsidR="005F2ADF" w:rsidRPr="002C1D97">
        <w:tblPrEx>
          <w:tblBorders>
            <w:right w:val="nil"/>
          </w:tblBorders>
        </w:tblPrEx>
        <w:tc>
          <w:tcPr>
            <w:tcW w:w="13607" w:type="dxa"/>
            <w:gridSpan w:val="12"/>
            <w:tcBorders>
              <w:right w:val="nil"/>
            </w:tcBorders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Лошади, лошаки, мулы, ослы</w:t>
            </w:r>
          </w:p>
        </w:tc>
      </w:tr>
      <w:tr w:rsidR="005F2ADF" w:rsidRPr="002C1D97" w:rsidTr="002C1D97">
        <w:tc>
          <w:tcPr>
            <w:tcW w:w="2891" w:type="dxa"/>
            <w:vAlign w:val="center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Все субъекты Российской Федерации</w:t>
            </w:r>
          </w:p>
        </w:tc>
        <w:tc>
          <w:tcPr>
            <w:tcW w:w="85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1,41</w:t>
            </w:r>
          </w:p>
        </w:tc>
        <w:tc>
          <w:tcPr>
            <w:tcW w:w="79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1,32</w:t>
            </w:r>
          </w:p>
        </w:tc>
        <w:tc>
          <w:tcPr>
            <w:tcW w:w="79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1,22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1,13</w:t>
            </w:r>
          </w:p>
        </w:tc>
        <w:tc>
          <w:tcPr>
            <w:tcW w:w="79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1,08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0,99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0,89</w:t>
            </w:r>
          </w:p>
        </w:tc>
        <w:tc>
          <w:tcPr>
            <w:tcW w:w="115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0,77</w:t>
            </w:r>
          </w:p>
        </w:tc>
        <w:tc>
          <w:tcPr>
            <w:tcW w:w="178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0,08</w:t>
            </w:r>
          </w:p>
        </w:tc>
        <w:tc>
          <w:tcPr>
            <w:tcW w:w="1613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0,04</w:t>
            </w:r>
          </w:p>
        </w:tc>
        <w:tc>
          <w:tcPr>
            <w:tcW w:w="712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0,11</w:t>
            </w:r>
          </w:p>
        </w:tc>
      </w:tr>
      <w:tr w:rsidR="005F2ADF" w:rsidRPr="002C1D97">
        <w:tblPrEx>
          <w:tblBorders>
            <w:right w:val="nil"/>
          </w:tblBorders>
        </w:tblPrEx>
        <w:tc>
          <w:tcPr>
            <w:tcW w:w="13607" w:type="dxa"/>
            <w:gridSpan w:val="12"/>
            <w:tcBorders>
              <w:right w:val="nil"/>
            </w:tcBorders>
            <w:vAlign w:val="center"/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Верблюды</w:t>
            </w:r>
          </w:p>
        </w:tc>
      </w:tr>
      <w:tr w:rsidR="005F2ADF" w:rsidRPr="002C1D97" w:rsidTr="002C1D97">
        <w:tc>
          <w:tcPr>
            <w:tcW w:w="2891" w:type="dxa"/>
            <w:vAlign w:val="center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Все субъекты Российской Федерации</w:t>
            </w:r>
          </w:p>
        </w:tc>
        <w:tc>
          <w:tcPr>
            <w:tcW w:w="85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1,86</w:t>
            </w:r>
          </w:p>
        </w:tc>
        <w:tc>
          <w:tcPr>
            <w:tcW w:w="79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1,73</w:t>
            </w:r>
          </w:p>
        </w:tc>
        <w:tc>
          <w:tcPr>
            <w:tcW w:w="79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1,67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1,55</w:t>
            </w:r>
          </w:p>
        </w:tc>
        <w:tc>
          <w:tcPr>
            <w:tcW w:w="79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1,42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1,30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1,18</w:t>
            </w:r>
          </w:p>
        </w:tc>
        <w:tc>
          <w:tcPr>
            <w:tcW w:w="115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0,77</w:t>
            </w:r>
          </w:p>
        </w:tc>
        <w:tc>
          <w:tcPr>
            <w:tcW w:w="178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0,08</w:t>
            </w:r>
          </w:p>
        </w:tc>
        <w:tc>
          <w:tcPr>
            <w:tcW w:w="1613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0,04</w:t>
            </w:r>
          </w:p>
        </w:tc>
        <w:tc>
          <w:tcPr>
            <w:tcW w:w="712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0,11</w:t>
            </w:r>
          </w:p>
        </w:tc>
      </w:tr>
      <w:tr w:rsidR="005F2ADF" w:rsidRPr="002C1D97">
        <w:tblPrEx>
          <w:tblBorders>
            <w:right w:val="nil"/>
          </w:tblBorders>
        </w:tblPrEx>
        <w:tc>
          <w:tcPr>
            <w:tcW w:w="13607" w:type="dxa"/>
            <w:gridSpan w:val="12"/>
            <w:tcBorders>
              <w:right w:val="nil"/>
            </w:tcBorders>
            <w:vAlign w:val="center"/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Олени (маралы, пятнистые олени, северные олени)</w:t>
            </w:r>
          </w:p>
        </w:tc>
      </w:tr>
      <w:tr w:rsidR="005F2ADF" w:rsidRPr="002C1D97" w:rsidTr="002C1D97">
        <w:tc>
          <w:tcPr>
            <w:tcW w:w="2891" w:type="dxa"/>
            <w:vAlign w:val="center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Все субъекты Российской Федерации</w:t>
            </w:r>
          </w:p>
        </w:tc>
        <w:tc>
          <w:tcPr>
            <w:tcW w:w="85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3,97</w:t>
            </w:r>
          </w:p>
        </w:tc>
        <w:tc>
          <w:tcPr>
            <w:tcW w:w="79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3,71</w:t>
            </w:r>
          </w:p>
        </w:tc>
        <w:tc>
          <w:tcPr>
            <w:tcW w:w="79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3,57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3,31</w:t>
            </w:r>
          </w:p>
        </w:tc>
        <w:tc>
          <w:tcPr>
            <w:tcW w:w="79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3,05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2,78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2,52</w:t>
            </w:r>
          </w:p>
        </w:tc>
        <w:tc>
          <w:tcPr>
            <w:tcW w:w="115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0,77</w:t>
            </w:r>
          </w:p>
        </w:tc>
        <w:tc>
          <w:tcPr>
            <w:tcW w:w="178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0,08</w:t>
            </w:r>
          </w:p>
        </w:tc>
        <w:tc>
          <w:tcPr>
            <w:tcW w:w="1613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0,04</w:t>
            </w:r>
          </w:p>
        </w:tc>
        <w:tc>
          <w:tcPr>
            <w:tcW w:w="712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0,11</w:t>
            </w:r>
          </w:p>
        </w:tc>
      </w:tr>
      <w:tr w:rsidR="005F2ADF" w:rsidRPr="002C1D97">
        <w:tblPrEx>
          <w:tblBorders>
            <w:right w:val="nil"/>
          </w:tblBorders>
        </w:tblPrEx>
        <w:tc>
          <w:tcPr>
            <w:tcW w:w="13607" w:type="dxa"/>
            <w:gridSpan w:val="12"/>
            <w:tcBorders>
              <w:right w:val="nil"/>
            </w:tcBorders>
            <w:vAlign w:val="center"/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Кролики</w:t>
            </w:r>
          </w:p>
        </w:tc>
      </w:tr>
      <w:tr w:rsidR="005F2ADF" w:rsidRPr="002C1D97" w:rsidTr="002C1D97">
        <w:tc>
          <w:tcPr>
            <w:tcW w:w="2891" w:type="dxa"/>
            <w:vAlign w:val="center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Все субъекты Российской Федерации</w:t>
            </w:r>
          </w:p>
        </w:tc>
        <w:tc>
          <w:tcPr>
            <w:tcW w:w="85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1,57</w:t>
            </w:r>
          </w:p>
        </w:tc>
        <w:tc>
          <w:tcPr>
            <w:tcW w:w="79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1,47</w:t>
            </w:r>
          </w:p>
        </w:tc>
        <w:tc>
          <w:tcPr>
            <w:tcW w:w="79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1,35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1,26</w:t>
            </w:r>
          </w:p>
        </w:tc>
        <w:tc>
          <w:tcPr>
            <w:tcW w:w="79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1,15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1,04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0,93</w:t>
            </w:r>
          </w:p>
        </w:tc>
        <w:tc>
          <w:tcPr>
            <w:tcW w:w="115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0,77</w:t>
            </w:r>
          </w:p>
        </w:tc>
        <w:tc>
          <w:tcPr>
            <w:tcW w:w="178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0,08</w:t>
            </w:r>
          </w:p>
        </w:tc>
        <w:tc>
          <w:tcPr>
            <w:tcW w:w="1613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0,04</w:t>
            </w:r>
          </w:p>
        </w:tc>
        <w:tc>
          <w:tcPr>
            <w:tcW w:w="712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0,11</w:t>
            </w:r>
          </w:p>
        </w:tc>
      </w:tr>
      <w:tr w:rsidR="005F2ADF" w:rsidRPr="002C1D97">
        <w:tblPrEx>
          <w:tblBorders>
            <w:right w:val="nil"/>
          </w:tblBorders>
        </w:tblPrEx>
        <w:tc>
          <w:tcPr>
            <w:tcW w:w="13607" w:type="dxa"/>
            <w:gridSpan w:val="12"/>
            <w:tcBorders>
              <w:right w:val="nil"/>
            </w:tcBorders>
            <w:vAlign w:val="center"/>
          </w:tcPr>
          <w:p w:rsidR="002C1D97" w:rsidRDefault="002C1D97">
            <w:pPr>
              <w:pStyle w:val="ConsPlusNormal"/>
              <w:jc w:val="center"/>
              <w:outlineLvl w:val="2"/>
              <w:rPr>
                <w:b/>
              </w:rPr>
            </w:pPr>
          </w:p>
          <w:p w:rsidR="002C1D97" w:rsidRDefault="002C1D97">
            <w:pPr>
              <w:pStyle w:val="ConsPlusNormal"/>
              <w:jc w:val="center"/>
              <w:outlineLvl w:val="2"/>
              <w:rPr>
                <w:b/>
              </w:rPr>
            </w:pPr>
          </w:p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lastRenderedPageBreak/>
              <w:t>Пушные звери</w:t>
            </w:r>
          </w:p>
        </w:tc>
      </w:tr>
      <w:tr w:rsidR="005F2ADF" w:rsidRPr="002C1D97" w:rsidTr="002C1D97">
        <w:tc>
          <w:tcPr>
            <w:tcW w:w="2891" w:type="dxa"/>
            <w:vAlign w:val="center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lastRenderedPageBreak/>
              <w:t>Все субъекты Российской Федерации</w:t>
            </w:r>
          </w:p>
        </w:tc>
        <w:tc>
          <w:tcPr>
            <w:tcW w:w="85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6,20</w:t>
            </w:r>
          </w:p>
        </w:tc>
        <w:tc>
          <w:tcPr>
            <w:tcW w:w="79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5,69</w:t>
            </w:r>
          </w:p>
        </w:tc>
        <w:tc>
          <w:tcPr>
            <w:tcW w:w="79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5,19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4,81</w:t>
            </w:r>
          </w:p>
        </w:tc>
        <w:tc>
          <w:tcPr>
            <w:tcW w:w="79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4,29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3,78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3,31</w:t>
            </w:r>
          </w:p>
        </w:tc>
        <w:tc>
          <w:tcPr>
            <w:tcW w:w="115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0,77</w:t>
            </w:r>
          </w:p>
        </w:tc>
        <w:tc>
          <w:tcPr>
            <w:tcW w:w="178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0,08</w:t>
            </w:r>
          </w:p>
        </w:tc>
        <w:tc>
          <w:tcPr>
            <w:tcW w:w="1613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0,04</w:t>
            </w:r>
          </w:p>
        </w:tc>
        <w:tc>
          <w:tcPr>
            <w:tcW w:w="712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0,11</w:t>
            </w:r>
          </w:p>
        </w:tc>
      </w:tr>
      <w:tr w:rsidR="005F2ADF" w:rsidRPr="002C1D97">
        <w:tblPrEx>
          <w:tblBorders>
            <w:right w:val="nil"/>
          </w:tblBorders>
        </w:tblPrEx>
        <w:tc>
          <w:tcPr>
            <w:tcW w:w="13607" w:type="dxa"/>
            <w:gridSpan w:val="12"/>
            <w:tcBorders>
              <w:right w:val="nil"/>
            </w:tcBorders>
            <w:vAlign w:val="center"/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Семьи пчел</w:t>
            </w:r>
          </w:p>
        </w:tc>
      </w:tr>
      <w:tr w:rsidR="005F2ADF" w:rsidRPr="002C1D97" w:rsidTr="002C1D97">
        <w:tc>
          <w:tcPr>
            <w:tcW w:w="2891" w:type="dxa"/>
            <w:vAlign w:val="center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Все субъекты Российской Федерации</w:t>
            </w:r>
          </w:p>
        </w:tc>
        <w:tc>
          <w:tcPr>
            <w:tcW w:w="85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2,12</w:t>
            </w:r>
          </w:p>
        </w:tc>
        <w:tc>
          <w:tcPr>
            <w:tcW w:w="790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1,87</w:t>
            </w:r>
          </w:p>
        </w:tc>
        <w:tc>
          <w:tcPr>
            <w:tcW w:w="79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1,72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1,54</w:t>
            </w:r>
          </w:p>
        </w:tc>
        <w:tc>
          <w:tcPr>
            <w:tcW w:w="79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1,42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1,30</w:t>
            </w:r>
          </w:p>
        </w:tc>
        <w:tc>
          <w:tcPr>
            <w:tcW w:w="737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1,18</w:t>
            </w:r>
          </w:p>
        </w:tc>
        <w:tc>
          <w:tcPr>
            <w:tcW w:w="115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0,77</w:t>
            </w:r>
          </w:p>
        </w:tc>
        <w:tc>
          <w:tcPr>
            <w:tcW w:w="1789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0,08</w:t>
            </w:r>
          </w:p>
        </w:tc>
        <w:tc>
          <w:tcPr>
            <w:tcW w:w="1613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0,04</w:t>
            </w:r>
          </w:p>
        </w:tc>
        <w:tc>
          <w:tcPr>
            <w:tcW w:w="712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0,11</w:t>
            </w:r>
          </w:p>
        </w:tc>
      </w:tr>
    </w:tbl>
    <w:p w:rsidR="002C1D97" w:rsidRPr="002C1D97" w:rsidRDefault="002C1D97" w:rsidP="002C1D97">
      <w:pPr>
        <w:pStyle w:val="ConsPlusNormal"/>
        <w:spacing w:before="220"/>
        <w:ind w:firstLine="540"/>
        <w:jc w:val="both"/>
      </w:pPr>
      <w:r w:rsidRPr="002C1D97">
        <w:t xml:space="preserve">&lt;*&gt; В соответствии с </w:t>
      </w:r>
      <w:hyperlink r:id="rId12">
        <w:r w:rsidRPr="002C1D97">
          <w:rPr>
            <w:color w:val="0000FF"/>
          </w:rPr>
          <w:t>пунктом 1 части 2 статьи 8</w:t>
        </w:r>
      </w:hyperlink>
      <w:r w:rsidRPr="002C1D97">
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хозяйства".</w:t>
      </w:r>
    </w:p>
    <w:p w:rsidR="005F2ADF" w:rsidRPr="002C1D97" w:rsidRDefault="005F2ADF">
      <w:pPr>
        <w:pStyle w:val="ConsPlusNormal"/>
        <w:sectPr w:rsidR="005F2ADF" w:rsidRPr="002C1D97" w:rsidSect="002C1D97">
          <w:pgSz w:w="16838" w:h="11905" w:orient="landscape"/>
          <w:pgMar w:top="993" w:right="1134" w:bottom="850" w:left="1134" w:header="0" w:footer="0" w:gutter="0"/>
          <w:cols w:space="720"/>
          <w:titlePg/>
        </w:sectPr>
      </w:pPr>
    </w:p>
    <w:p w:rsidR="005F2ADF" w:rsidRPr="002C1D97" w:rsidRDefault="005F2ADF">
      <w:pPr>
        <w:pStyle w:val="ConsPlusNormal"/>
        <w:jc w:val="both"/>
      </w:pPr>
    </w:p>
    <w:p w:rsidR="005F2ADF" w:rsidRPr="002C1D97" w:rsidRDefault="005F2ADF">
      <w:pPr>
        <w:pStyle w:val="ConsPlusNormal"/>
        <w:ind w:firstLine="540"/>
        <w:jc w:val="both"/>
      </w:pPr>
      <w:r w:rsidRPr="002C1D97">
        <w:t>--------------------------------</w:t>
      </w:r>
    </w:p>
    <w:p w:rsidR="005F2ADF" w:rsidRPr="002C1D97" w:rsidRDefault="005F2ADF">
      <w:pPr>
        <w:pStyle w:val="ConsPlusNormal"/>
        <w:spacing w:before="220"/>
        <w:ind w:firstLine="540"/>
        <w:jc w:val="both"/>
      </w:pPr>
      <w:bookmarkStart w:id="7" w:name="P31277"/>
      <w:bookmarkEnd w:id="7"/>
      <w:r w:rsidRPr="002C1D97">
        <w:t xml:space="preserve">&lt;*&gt; В соответствии с </w:t>
      </w:r>
      <w:hyperlink r:id="rId13">
        <w:r w:rsidRPr="002C1D97">
          <w:rPr>
            <w:color w:val="0000FF"/>
          </w:rPr>
          <w:t>пунктом 1 части 2 статьи 8</w:t>
        </w:r>
      </w:hyperlink>
      <w:r w:rsidRPr="002C1D97">
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хозяйства".</w:t>
      </w:r>
    </w:p>
    <w:p w:rsidR="005F2ADF" w:rsidRPr="002C1D97" w:rsidRDefault="005F2ADF">
      <w:pPr>
        <w:pStyle w:val="ConsPlusNormal"/>
        <w:jc w:val="both"/>
      </w:pPr>
    </w:p>
    <w:p w:rsidR="005F2ADF" w:rsidRPr="002C1D97" w:rsidRDefault="005F2ADF">
      <w:pPr>
        <w:pStyle w:val="ConsPlusNormal"/>
        <w:jc w:val="both"/>
      </w:pPr>
    </w:p>
    <w:p w:rsidR="005F2ADF" w:rsidRPr="002C1D97" w:rsidRDefault="005F2ADF">
      <w:pPr>
        <w:pStyle w:val="ConsPlusNormal"/>
        <w:jc w:val="both"/>
      </w:pPr>
    </w:p>
    <w:p w:rsidR="005F2ADF" w:rsidRPr="002C1D97" w:rsidRDefault="005F2ADF">
      <w:pPr>
        <w:pStyle w:val="ConsPlusNormal"/>
        <w:jc w:val="both"/>
      </w:pPr>
    </w:p>
    <w:p w:rsidR="005F2ADF" w:rsidRPr="002C1D97" w:rsidRDefault="005F2ADF">
      <w:pPr>
        <w:pStyle w:val="ConsPlusNormal"/>
        <w:jc w:val="both"/>
      </w:pPr>
    </w:p>
    <w:p w:rsidR="005F2ADF" w:rsidRPr="002C1D97" w:rsidRDefault="005F2ADF">
      <w:pPr>
        <w:pStyle w:val="ConsPlusNormal"/>
        <w:jc w:val="right"/>
        <w:outlineLvl w:val="1"/>
        <w:rPr>
          <w:b/>
        </w:rPr>
      </w:pPr>
      <w:r w:rsidRPr="002C1D97">
        <w:rPr>
          <w:b/>
        </w:rPr>
        <w:t>Приложение N 6</w:t>
      </w:r>
    </w:p>
    <w:p w:rsidR="005F2ADF" w:rsidRPr="002C1D97" w:rsidRDefault="005F2ADF">
      <w:pPr>
        <w:pStyle w:val="ConsPlusNormal"/>
        <w:jc w:val="right"/>
        <w:rPr>
          <w:b/>
        </w:rPr>
      </w:pPr>
      <w:r w:rsidRPr="002C1D97">
        <w:rPr>
          <w:b/>
        </w:rPr>
        <w:t>к Плану сельскохозяйственного</w:t>
      </w:r>
    </w:p>
    <w:p w:rsidR="005F2ADF" w:rsidRPr="002C1D97" w:rsidRDefault="005F2ADF">
      <w:pPr>
        <w:pStyle w:val="ConsPlusNormal"/>
        <w:jc w:val="right"/>
        <w:rPr>
          <w:b/>
        </w:rPr>
      </w:pPr>
      <w:r w:rsidRPr="002C1D97">
        <w:rPr>
          <w:b/>
        </w:rPr>
        <w:t>страхования на 2024 год</w:t>
      </w:r>
    </w:p>
    <w:p w:rsidR="005F2ADF" w:rsidRPr="002C1D97" w:rsidRDefault="005F2ADF">
      <w:pPr>
        <w:pStyle w:val="ConsPlusNormal"/>
        <w:jc w:val="both"/>
        <w:rPr>
          <w:b/>
        </w:rPr>
      </w:pPr>
    </w:p>
    <w:p w:rsidR="005F2ADF" w:rsidRPr="002C1D97" w:rsidRDefault="005F2ADF">
      <w:pPr>
        <w:pStyle w:val="ConsPlusTitle"/>
        <w:jc w:val="center"/>
      </w:pPr>
      <w:bookmarkStart w:id="8" w:name="P31287"/>
      <w:bookmarkEnd w:id="8"/>
      <w:r w:rsidRPr="002C1D97">
        <w:t>ПРЕДЕЛЬНЫЕ РАЗМЕРЫ СТАВОК</w:t>
      </w:r>
    </w:p>
    <w:p w:rsidR="005F2ADF" w:rsidRPr="002C1D97" w:rsidRDefault="005F2ADF">
      <w:pPr>
        <w:pStyle w:val="ConsPlusTitle"/>
        <w:jc w:val="center"/>
      </w:pPr>
      <w:r w:rsidRPr="002C1D97">
        <w:t>ДЛЯ РАСЧЕТА РАЗМЕРА СУБСИДИЙ ПРИ СЕЛЬСКОХОЗЯЙСТВЕННОМ</w:t>
      </w:r>
    </w:p>
    <w:p w:rsidR="005F2ADF" w:rsidRPr="002C1D97" w:rsidRDefault="005F2ADF">
      <w:pPr>
        <w:pStyle w:val="ConsPlusTitle"/>
        <w:jc w:val="center"/>
      </w:pPr>
      <w:r w:rsidRPr="002C1D97">
        <w:t>СТРАХОВАНИИ ОБЪЕКТОВ ТОВАРНОЙ АКВАКУЛЬТУРЫ (ТОВАРНОГО</w:t>
      </w:r>
    </w:p>
    <w:p w:rsidR="005F2ADF" w:rsidRPr="002C1D97" w:rsidRDefault="005F2ADF">
      <w:pPr>
        <w:pStyle w:val="ConsPlusTitle"/>
        <w:jc w:val="center"/>
      </w:pPr>
      <w:r w:rsidRPr="002C1D97">
        <w:t>РЫБОВОДСТВА), РАССЧИТАННЫЕ В ТОМ ЧИСЛЕ С ИСПОЛЬЗОВАНИЕМ</w:t>
      </w:r>
    </w:p>
    <w:p w:rsidR="005F2ADF" w:rsidRPr="002C1D97" w:rsidRDefault="005F2ADF">
      <w:pPr>
        <w:pStyle w:val="ConsPlusTitle"/>
        <w:jc w:val="center"/>
      </w:pPr>
      <w:r w:rsidRPr="002C1D97">
        <w:t>АКТУАРНЫХ МЕТОДОВ И ДИФФЕРЕНЦИРОВАННЫЕ ОТНОСИТЕЛЬНО</w:t>
      </w:r>
    </w:p>
    <w:p w:rsidR="005F2ADF" w:rsidRPr="002C1D97" w:rsidRDefault="005F2ADF">
      <w:pPr>
        <w:pStyle w:val="ConsPlusTitle"/>
        <w:jc w:val="center"/>
      </w:pPr>
      <w:r w:rsidRPr="002C1D97">
        <w:t>СУБЪЕКТОВ РОССИЙСКОЙ ФЕДЕРАЦИИ И ОБЪЕКТОВ</w:t>
      </w:r>
    </w:p>
    <w:p w:rsidR="005F2ADF" w:rsidRPr="002C1D97" w:rsidRDefault="005F2ADF">
      <w:pPr>
        <w:pStyle w:val="ConsPlusTitle"/>
        <w:jc w:val="center"/>
      </w:pPr>
      <w:r w:rsidRPr="002C1D97">
        <w:t>СЕЛЬСКОХОЗЯЙСТВЕННОГО СТРАХОВАНИЯ С УЧЕТОМ</w:t>
      </w:r>
    </w:p>
    <w:p w:rsidR="005F2ADF" w:rsidRPr="002C1D97" w:rsidRDefault="005F2ADF">
      <w:pPr>
        <w:pStyle w:val="ConsPlusTitle"/>
        <w:jc w:val="center"/>
      </w:pPr>
      <w:r w:rsidRPr="002C1D97">
        <w:t>УЧАСТИЯ СТРАХОВАТЕЛЯ В РИСКЕ</w:t>
      </w:r>
    </w:p>
    <w:p w:rsidR="005F2ADF" w:rsidRPr="002C1D97" w:rsidRDefault="005F2ADF">
      <w:pPr>
        <w:pStyle w:val="ConsPlusNormal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2381"/>
        <w:gridCol w:w="648"/>
        <w:gridCol w:w="566"/>
        <w:gridCol w:w="566"/>
        <w:gridCol w:w="566"/>
        <w:gridCol w:w="566"/>
        <w:gridCol w:w="624"/>
      </w:tblGrid>
      <w:tr w:rsidR="005F2ADF" w:rsidRPr="002C1D97">
        <w:tc>
          <w:tcPr>
            <w:tcW w:w="3118" w:type="dxa"/>
            <w:vMerge w:val="restart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>Наименование субъекта Российской Федерации</w:t>
            </w:r>
          </w:p>
        </w:tc>
        <w:tc>
          <w:tcPr>
            <w:tcW w:w="5917" w:type="dxa"/>
            <w:gridSpan w:val="7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 xml:space="preserve">Предельные размеры ставок для расчета размера субсидий по объекту сельскохозяйственного страхования, в процентах (в случае если в договоре сельскохозяйственного страхования в отношении объекта страхования установлены разные размеры доли участия страхователя в риске по разным событиям, предусмотренным </w:t>
            </w:r>
            <w:hyperlink r:id="rId14">
              <w:r w:rsidRPr="002C1D97">
                <w:rPr>
                  <w:b/>
                  <w:color w:val="0000FF"/>
                </w:rPr>
                <w:t>частью 3 статьи 8</w:t>
              </w:r>
            </w:hyperlink>
            <w:r w:rsidRPr="002C1D97">
              <w:rPr>
                <w:b/>
              </w:rPr>
      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хозяйства", применяется предельный размер ставки для расчета размера субсидий, соответствующий наибольшей доле участия страхователя в риске по объекту страхования из числа указанных в договоре сельскохозяйственного страхования по конкретному объекту страхования; в случае если в договоре сельскохозяйственного страхования отражено условие о применении доли участия страхователя в риске, отличной от указанных величин, применяется предельный размер ставки для расчета размера субсидий, соответствующий ближайшему большему значению доли участия страхователя в риске)</w:t>
            </w:r>
          </w:p>
        </w:tc>
      </w:tr>
      <w:tr w:rsidR="005F2ADF" w:rsidRPr="002C1D97">
        <w:tc>
          <w:tcPr>
            <w:tcW w:w="3118" w:type="dxa"/>
            <w:vMerge/>
          </w:tcPr>
          <w:p w:rsidR="005F2ADF" w:rsidRPr="002C1D97" w:rsidRDefault="005F2ADF">
            <w:pPr>
              <w:pStyle w:val="ConsPlusNormal"/>
              <w:rPr>
                <w:b/>
              </w:rPr>
            </w:pPr>
          </w:p>
        </w:tc>
        <w:tc>
          <w:tcPr>
            <w:tcW w:w="2381" w:type="dxa"/>
            <w:vMerge w:val="restart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>Без участия страхователя в риске</w:t>
            </w:r>
          </w:p>
        </w:tc>
        <w:tc>
          <w:tcPr>
            <w:tcW w:w="3536" w:type="dxa"/>
            <w:gridSpan w:val="6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>С учетом доли участия страхователя в риске (в процентах от страховой суммы)</w:t>
            </w:r>
          </w:p>
        </w:tc>
      </w:tr>
      <w:tr w:rsidR="005F2ADF" w:rsidRPr="002C1D97">
        <w:tc>
          <w:tcPr>
            <w:tcW w:w="3118" w:type="dxa"/>
            <w:vMerge/>
          </w:tcPr>
          <w:p w:rsidR="005F2ADF" w:rsidRPr="002C1D97" w:rsidRDefault="005F2ADF">
            <w:pPr>
              <w:pStyle w:val="ConsPlusNormal"/>
              <w:rPr>
                <w:b/>
              </w:rPr>
            </w:pPr>
          </w:p>
        </w:tc>
        <w:tc>
          <w:tcPr>
            <w:tcW w:w="2381" w:type="dxa"/>
            <w:vMerge/>
          </w:tcPr>
          <w:p w:rsidR="005F2ADF" w:rsidRPr="002C1D97" w:rsidRDefault="005F2ADF">
            <w:pPr>
              <w:pStyle w:val="ConsPlusNormal"/>
              <w:rPr>
                <w:b/>
              </w:rPr>
            </w:pPr>
          </w:p>
        </w:tc>
        <w:tc>
          <w:tcPr>
            <w:tcW w:w="648" w:type="dxa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>5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>10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>15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>20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>25</w:t>
            </w:r>
          </w:p>
        </w:tc>
        <w:tc>
          <w:tcPr>
            <w:tcW w:w="624" w:type="dxa"/>
          </w:tcPr>
          <w:p w:rsidR="005F2ADF" w:rsidRPr="002C1D97" w:rsidRDefault="005F2ADF">
            <w:pPr>
              <w:pStyle w:val="ConsPlusNormal"/>
              <w:jc w:val="center"/>
              <w:rPr>
                <w:b/>
              </w:rPr>
            </w:pPr>
            <w:r w:rsidRPr="002C1D97">
              <w:rPr>
                <w:b/>
              </w:rPr>
              <w:t>30</w:t>
            </w:r>
          </w:p>
        </w:tc>
      </w:tr>
      <w:tr w:rsidR="005F2ADF" w:rsidRPr="002C1D97">
        <w:tc>
          <w:tcPr>
            <w:tcW w:w="9035" w:type="dxa"/>
            <w:gridSpan w:val="8"/>
            <w:vAlign w:val="center"/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Лососевые виды рыб</w:t>
            </w:r>
          </w:p>
        </w:tc>
      </w:tr>
      <w:tr w:rsidR="005F2ADF" w:rsidRPr="002C1D97">
        <w:tc>
          <w:tcPr>
            <w:tcW w:w="3118" w:type="dxa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lastRenderedPageBreak/>
              <w:t>Республика Карелия</w:t>
            </w:r>
          </w:p>
        </w:tc>
        <w:tc>
          <w:tcPr>
            <w:tcW w:w="2381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6,2</w:t>
            </w:r>
          </w:p>
        </w:tc>
        <w:tc>
          <w:tcPr>
            <w:tcW w:w="648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5,9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5,6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5,3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5,0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4,7</w:t>
            </w:r>
          </w:p>
        </w:tc>
        <w:tc>
          <w:tcPr>
            <w:tcW w:w="624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4,3</w:t>
            </w:r>
          </w:p>
        </w:tc>
      </w:tr>
      <w:tr w:rsidR="005F2ADF" w:rsidRPr="002C1D97">
        <w:tc>
          <w:tcPr>
            <w:tcW w:w="3118" w:type="dxa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Мурманская область</w:t>
            </w:r>
          </w:p>
        </w:tc>
        <w:tc>
          <w:tcPr>
            <w:tcW w:w="2381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5,9</w:t>
            </w:r>
          </w:p>
        </w:tc>
        <w:tc>
          <w:tcPr>
            <w:tcW w:w="648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5,6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5,3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5,0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4,7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4,4</w:t>
            </w:r>
          </w:p>
        </w:tc>
        <w:tc>
          <w:tcPr>
            <w:tcW w:w="624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4,1</w:t>
            </w:r>
          </w:p>
        </w:tc>
      </w:tr>
      <w:tr w:rsidR="005F2ADF" w:rsidRPr="002C1D97">
        <w:tc>
          <w:tcPr>
            <w:tcW w:w="3118" w:type="dxa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Прочие субъекты Российской Федерации</w:t>
            </w:r>
          </w:p>
        </w:tc>
        <w:tc>
          <w:tcPr>
            <w:tcW w:w="2381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5,0</w:t>
            </w:r>
          </w:p>
        </w:tc>
        <w:tc>
          <w:tcPr>
            <w:tcW w:w="648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4,8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4,5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4,3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4,0</w:t>
            </w:r>
          </w:p>
        </w:tc>
        <w:tc>
          <w:tcPr>
            <w:tcW w:w="566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3,8</w:t>
            </w:r>
          </w:p>
        </w:tc>
        <w:tc>
          <w:tcPr>
            <w:tcW w:w="624" w:type="dxa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3,5</w:t>
            </w:r>
          </w:p>
        </w:tc>
      </w:tr>
      <w:tr w:rsidR="005F2ADF" w:rsidRPr="002C1D97">
        <w:tc>
          <w:tcPr>
            <w:tcW w:w="9035" w:type="dxa"/>
            <w:gridSpan w:val="8"/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Осетровые виды рыб</w:t>
            </w:r>
          </w:p>
        </w:tc>
      </w:tr>
      <w:tr w:rsidR="005F2ADF" w:rsidRPr="002C1D97">
        <w:tc>
          <w:tcPr>
            <w:tcW w:w="3118" w:type="dxa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Все субъекты Российской Федерации</w:t>
            </w:r>
          </w:p>
        </w:tc>
        <w:tc>
          <w:tcPr>
            <w:tcW w:w="2381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4,3</w:t>
            </w:r>
          </w:p>
        </w:tc>
        <w:tc>
          <w:tcPr>
            <w:tcW w:w="64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4,1</w:t>
            </w:r>
          </w:p>
        </w:tc>
        <w:tc>
          <w:tcPr>
            <w:tcW w:w="566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3,9</w:t>
            </w:r>
          </w:p>
        </w:tc>
        <w:tc>
          <w:tcPr>
            <w:tcW w:w="566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3,7</w:t>
            </w:r>
          </w:p>
        </w:tc>
        <w:tc>
          <w:tcPr>
            <w:tcW w:w="566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3,4</w:t>
            </w:r>
          </w:p>
        </w:tc>
        <w:tc>
          <w:tcPr>
            <w:tcW w:w="566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3,2</w:t>
            </w:r>
          </w:p>
        </w:tc>
        <w:tc>
          <w:tcPr>
            <w:tcW w:w="624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3,0</w:t>
            </w:r>
          </w:p>
        </w:tc>
      </w:tr>
      <w:tr w:rsidR="005F2ADF" w:rsidRPr="002C1D97">
        <w:tc>
          <w:tcPr>
            <w:tcW w:w="9035" w:type="dxa"/>
            <w:gridSpan w:val="8"/>
          </w:tcPr>
          <w:p w:rsidR="005F2ADF" w:rsidRPr="002C1D97" w:rsidRDefault="005F2ADF">
            <w:pPr>
              <w:pStyle w:val="ConsPlusNormal"/>
              <w:jc w:val="center"/>
              <w:outlineLvl w:val="2"/>
              <w:rPr>
                <w:b/>
              </w:rPr>
            </w:pPr>
            <w:r w:rsidRPr="002C1D97">
              <w:rPr>
                <w:b/>
              </w:rPr>
              <w:t>Сиговые виды рыб</w:t>
            </w:r>
          </w:p>
        </w:tc>
      </w:tr>
      <w:tr w:rsidR="005F2ADF" w:rsidRPr="00802BD5">
        <w:tc>
          <w:tcPr>
            <w:tcW w:w="3118" w:type="dxa"/>
          </w:tcPr>
          <w:p w:rsidR="005F2ADF" w:rsidRPr="002C1D97" w:rsidRDefault="005F2ADF">
            <w:pPr>
              <w:pStyle w:val="ConsPlusNormal"/>
              <w:rPr>
                <w:b/>
              </w:rPr>
            </w:pPr>
            <w:r w:rsidRPr="002C1D97">
              <w:rPr>
                <w:b/>
              </w:rPr>
              <w:t>Все субъекты Российской Федерации</w:t>
            </w:r>
          </w:p>
        </w:tc>
        <w:tc>
          <w:tcPr>
            <w:tcW w:w="2381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2,8</w:t>
            </w:r>
          </w:p>
        </w:tc>
        <w:tc>
          <w:tcPr>
            <w:tcW w:w="648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2,7</w:t>
            </w:r>
          </w:p>
        </w:tc>
        <w:tc>
          <w:tcPr>
            <w:tcW w:w="566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2,5</w:t>
            </w:r>
          </w:p>
        </w:tc>
        <w:tc>
          <w:tcPr>
            <w:tcW w:w="566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2,4</w:t>
            </w:r>
          </w:p>
        </w:tc>
        <w:tc>
          <w:tcPr>
            <w:tcW w:w="566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2,2</w:t>
            </w:r>
          </w:p>
        </w:tc>
        <w:tc>
          <w:tcPr>
            <w:tcW w:w="566" w:type="dxa"/>
            <w:vAlign w:val="center"/>
          </w:tcPr>
          <w:p w:rsidR="005F2ADF" w:rsidRPr="002C1D97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2,1</w:t>
            </w:r>
          </w:p>
        </w:tc>
        <w:tc>
          <w:tcPr>
            <w:tcW w:w="624" w:type="dxa"/>
            <w:vAlign w:val="center"/>
          </w:tcPr>
          <w:p w:rsidR="005F2ADF" w:rsidRPr="00802BD5" w:rsidRDefault="005F2ADF">
            <w:pPr>
              <w:pStyle w:val="ConsPlusNormal"/>
              <w:jc w:val="right"/>
              <w:rPr>
                <w:b/>
              </w:rPr>
            </w:pPr>
            <w:r w:rsidRPr="002C1D97">
              <w:rPr>
                <w:b/>
              </w:rPr>
              <w:t>2,0</w:t>
            </w:r>
          </w:p>
        </w:tc>
      </w:tr>
    </w:tbl>
    <w:p w:rsidR="005F2ADF" w:rsidRPr="00802BD5" w:rsidRDefault="005F2ADF">
      <w:pPr>
        <w:pStyle w:val="ConsPlusNormal"/>
        <w:jc w:val="both"/>
        <w:rPr>
          <w:b/>
        </w:rPr>
      </w:pPr>
    </w:p>
    <w:p w:rsidR="005F2ADF" w:rsidRDefault="005F2ADF">
      <w:pPr>
        <w:pStyle w:val="ConsPlusNormal"/>
        <w:jc w:val="both"/>
      </w:pPr>
    </w:p>
    <w:p w:rsidR="005F2ADF" w:rsidRDefault="005F2AD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213C" w:rsidRDefault="00A0213C"/>
    <w:sectPr w:rsidR="00A0213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ADF"/>
    <w:rsid w:val="000C0599"/>
    <w:rsid w:val="002C1D97"/>
    <w:rsid w:val="00373546"/>
    <w:rsid w:val="00463098"/>
    <w:rsid w:val="005F2ADF"/>
    <w:rsid w:val="007D5600"/>
    <w:rsid w:val="007F5C96"/>
    <w:rsid w:val="00802BD5"/>
    <w:rsid w:val="008A59C2"/>
    <w:rsid w:val="009824CD"/>
    <w:rsid w:val="00A0213C"/>
    <w:rsid w:val="00A93D56"/>
    <w:rsid w:val="00E7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9AFBD-12B4-4203-8CC5-227CC222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2A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F2A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F2A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F2A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F2A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F2A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F2A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F2A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9572&amp;dst=126" TargetMode="External"/><Relationship Id="rId13" Type="http://schemas.openxmlformats.org/officeDocument/2006/relationships/hyperlink" Target="https://login.consultant.ru/link/?req=doc&amp;base=LAW&amp;n=449572&amp;dst=1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3343&amp;dst=100029" TargetMode="External"/><Relationship Id="rId12" Type="http://schemas.openxmlformats.org/officeDocument/2006/relationships/hyperlink" Target="https://login.consultant.ru/link/?req=doc&amp;base=LAW&amp;n=449572&amp;dst=13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49572&amp;dst=188" TargetMode="External"/><Relationship Id="rId11" Type="http://schemas.openxmlformats.org/officeDocument/2006/relationships/hyperlink" Target="https://login.consultant.ru/link/?req=doc&amp;base=LAW&amp;n=449572&amp;dst=13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49572&amp;dst=1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9572&amp;dst=128" TargetMode="External"/><Relationship Id="rId14" Type="http://schemas.openxmlformats.org/officeDocument/2006/relationships/hyperlink" Target="https://login.consultant.ru/link/?req=doc&amp;base=LAW&amp;n=449572&amp;dst=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8BD03-E1C7-4A81-89B0-1EE0879E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18</Pages>
  <Words>3396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Еникеева Резеда Гумеровна</dc:creator>
  <cp:keywords/>
  <dc:description/>
  <cp:lastModifiedBy>Еникеева Резеда Гумеровна</cp:lastModifiedBy>
  <cp:revision>8</cp:revision>
  <dcterms:created xsi:type="dcterms:W3CDTF">2024-01-29T05:11:00Z</dcterms:created>
  <dcterms:modified xsi:type="dcterms:W3CDTF">2024-01-31T10:26:00Z</dcterms:modified>
</cp:coreProperties>
</file>