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B38" w:rsidRPr="00086B38" w:rsidRDefault="00086B38" w:rsidP="00086B3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86B38">
        <w:rPr>
          <w:rFonts w:ascii="Times New Roman" w:hAnsi="Times New Roman" w:cs="Times New Roman"/>
          <w:sz w:val="28"/>
          <w:szCs w:val="28"/>
        </w:rPr>
        <w:t>Утверждены</w:t>
      </w:r>
    </w:p>
    <w:p w:rsidR="00086B38" w:rsidRPr="00086B38" w:rsidRDefault="00086B38" w:rsidP="00086B3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86B38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086B38" w:rsidRPr="00086B38" w:rsidRDefault="00086B38" w:rsidP="00086B3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86B38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086B38" w:rsidRPr="00086B38" w:rsidRDefault="00086B38" w:rsidP="00086B3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86B38">
        <w:rPr>
          <w:rFonts w:ascii="Times New Roman" w:hAnsi="Times New Roman" w:cs="Times New Roman"/>
          <w:sz w:val="28"/>
          <w:szCs w:val="28"/>
        </w:rPr>
        <w:t>от 12 декабря 2019 г. N 728</w:t>
      </w:r>
    </w:p>
    <w:p w:rsidR="00086B38" w:rsidRDefault="00086B3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C61AF" w:rsidRPr="00746236" w:rsidRDefault="007C61A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Приложение N 11</w:t>
      </w:r>
    </w:p>
    <w:p w:rsidR="007C61AF" w:rsidRPr="00746236" w:rsidRDefault="007C61A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7C61AF" w:rsidRPr="00746236" w:rsidRDefault="007C61A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7C61AF" w:rsidRPr="00746236" w:rsidRDefault="007C61A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"Комплексное развитие</w:t>
      </w:r>
    </w:p>
    <w:p w:rsidR="007C61AF" w:rsidRPr="00746236" w:rsidRDefault="007C61A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сельских территорий</w:t>
      </w:r>
    </w:p>
    <w:p w:rsidR="007C61AF" w:rsidRPr="00746236" w:rsidRDefault="007C61A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Республики Башкортостан"</w:t>
      </w:r>
    </w:p>
    <w:p w:rsidR="007C61AF" w:rsidRPr="00746236" w:rsidRDefault="007C61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61AF" w:rsidRPr="00746236" w:rsidRDefault="007C6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ПРАВИЛА</w:t>
      </w:r>
      <w:bookmarkStart w:id="0" w:name="_GoBack"/>
      <w:bookmarkEnd w:id="0"/>
    </w:p>
    <w:p w:rsidR="007C61AF" w:rsidRPr="00746236" w:rsidRDefault="007C6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ПРЕДОСТАВЛЕНИЯ И РАСПРЕДЕЛЕНИЯ СУБСИДИЙ БЮДЖЕТАМ</w:t>
      </w:r>
    </w:p>
    <w:p w:rsidR="007C61AF" w:rsidRPr="00746236" w:rsidRDefault="007C6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МУНИЦИПАЛЬНЫХ ОБРАЗОВАНИЙ РЕСПУБЛИКИ БАШКОРТОСТАН</w:t>
      </w:r>
      <w:r w:rsidR="00746236">
        <w:rPr>
          <w:rFonts w:ascii="Times New Roman" w:hAnsi="Times New Roman" w:cs="Times New Roman"/>
          <w:sz w:val="28"/>
          <w:szCs w:val="28"/>
        </w:rPr>
        <w:t xml:space="preserve"> </w:t>
      </w:r>
      <w:r w:rsidRPr="00746236">
        <w:rPr>
          <w:rFonts w:ascii="Times New Roman" w:hAnsi="Times New Roman" w:cs="Times New Roman"/>
          <w:sz w:val="28"/>
          <w:szCs w:val="28"/>
        </w:rPr>
        <w:t>НА ОБЕСПЕЧЕНИЕ КОМПЛЕКСНОГО РАЗВИТИЯ СЕЛЬСКИХ ТЕРРИТОРИЙ</w:t>
      </w:r>
    </w:p>
    <w:p w:rsidR="007C61AF" w:rsidRPr="00746236" w:rsidRDefault="007C61AF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C61AF" w:rsidRPr="0074623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C61AF" w:rsidRPr="00746236" w:rsidRDefault="007C61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23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7C61AF" w:rsidRPr="00746236" w:rsidRDefault="007C61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23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4" w:history="1">
              <w:r w:rsidRPr="0074623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74623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РБ от 08.12.2020 N 747)</w:t>
            </w:r>
          </w:p>
        </w:tc>
      </w:tr>
    </w:tbl>
    <w:p w:rsidR="007C61AF" w:rsidRPr="00746236" w:rsidRDefault="007C61A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C61AF" w:rsidRPr="00746236" w:rsidRDefault="007C61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1. Настоящие Правила устанавливают цели, порядок и условия предоставления и распределения субсидий за счет средств федерального бюджета и (или) бюджета Республики Башкортостан бюджетам муниципальных образований Республики Башкортостан (далее - местный бюджет) на реализацию проектов комплексного развития сельских территорий или сельских агломераций (далее соответственно - Правила; субсидия) в рамках реализации подпрограммы "Создание и развитие инфраструктуры на сельских территориях Республики Башкортостан" государственной программы "Комплексное развитие сельских территорий Республики Башкортостан" (далее - Программа).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2. Для целей Правил используются следующие понятия: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заявитель - муниципальное образование Республики Башкортостан, представляющее в Министерство сельского хозяйства Республики Башкортостан (далее - Министерство) заявочную документацию на отбор проектов, проводимый в порядке, утверждаемом Министерством;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инициаторы - граждане Российской Федерации, постоянно проживающие на сельских территориях или в сельских агломерациях (подтверждается регистрацией в установленном порядке по месту жительства), индивидуальные предприниматели, организации независимо от их организационно-правовой формы, орган местного самоуправления, органы </w:t>
      </w:r>
      <w:r w:rsidRPr="00746236">
        <w:rPr>
          <w:rFonts w:ascii="Times New Roman" w:hAnsi="Times New Roman" w:cs="Times New Roman"/>
          <w:sz w:val="28"/>
          <w:szCs w:val="28"/>
        </w:rPr>
        <w:lastRenderedPageBreak/>
        <w:t>территориального общественного самоуправления, осуществляющие свою деятельность на сельских территориях или в сельских агломерациях, формирующие проекты;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проект - документ, содержащий комплекс мероприятий, реализуемых на сельских территориях или в сельских агломерациях, обеспечивающих достижение целей (показателей (индикаторов)) Программы (далее - проект). Мероприятия, предусмотренные проектом, должны быть направлены на реализацию следующих направлений: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179"/>
      <w:bookmarkEnd w:id="1"/>
      <w:r w:rsidRPr="00746236">
        <w:rPr>
          <w:rFonts w:ascii="Times New Roman" w:hAnsi="Times New Roman" w:cs="Times New Roman"/>
          <w:sz w:val="28"/>
          <w:szCs w:val="28"/>
        </w:rPr>
        <w:t>а) создание, строительство, реконструкция (модернизация), капитальный ремонт объектов, включая многофункциональные, предназначенных для предоставления соответствующих услуг населению (в том числе маломобильному):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муниципальных дошкольных образовательных организаций;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муниципальных общеобразовательных организаций;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муниципальных организаций дополнительного образования;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муниципальных медицинских организаций (за исключением больниц);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муниципальных организаций культурно-досугового типа;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муниципальных физкультурно-спортивных организаций;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муниципальных организаций социального обслуживания;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. "а" в ред. </w:t>
      </w:r>
      <w:hyperlink r:id="rId8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б) строительство объектов, предназначенных для размещения в них организаций народных художественных промыслов;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. "б" в ред. </w:t>
      </w:r>
      <w:hyperlink r:id="rId9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в) реконструкция (модернизация), капитальный ремонт объектов ремесленной деятельности, объектов туризма, объектов, имеющих туристический потенциал, находящихся в муниципальной собственности;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. "в" в ред. </w:t>
      </w:r>
      <w:hyperlink r:id="rId10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г) приобретение транспортных средств (не бывших в употреблении или эксплуатации) для обеспечения функционирования существующих или создаваемых в рамках проекта объектов, перечисленных в </w:t>
      </w:r>
      <w:hyperlink w:anchor="P8179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подпункте "а" пункта 2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настоящих Правил: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автобусов;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санитарных автомобилей (автомобилей скорой помощи класса "А", </w:t>
      </w:r>
      <w:r w:rsidRPr="00746236">
        <w:rPr>
          <w:rFonts w:ascii="Times New Roman" w:hAnsi="Times New Roman" w:cs="Times New Roman"/>
          <w:sz w:val="28"/>
          <w:szCs w:val="28"/>
        </w:rPr>
        <w:lastRenderedPageBreak/>
        <w:t>оснащенных необходимым оборудованием);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комплексов передвижных медицинских на колесных транспортных средствах со стандартным оснащением для оказания первичной медико-санитарной помощи и проведения профилактического медицинского осмотра;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. "г" в ред. </w:t>
      </w:r>
      <w:hyperlink r:id="rId11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д) приобретение оборудования (не бывшего в употреблении или эксплуатации) для обеспечения функционирования существующих или создаваемых в рамках проекта объектов, перечисленных в </w:t>
      </w:r>
      <w:hyperlink w:anchor="P8179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подпункте "а" пункта 2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настоящих Правил;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. "д" в ред. </w:t>
      </w:r>
      <w:hyperlink r:id="rId12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е) строительство, реконструкция и капитальный ремонт централизованных и нецентрализованных систем водоснабжения, водоотведения, канализации, очистных сооружений, станций водоподготовки, водозаборных и водосбросных сооружений для функционирования объектов жилого и нежилого фонда;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. "е" в ред. </w:t>
      </w:r>
      <w:hyperlink r:id="rId13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ж) строительство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блочно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>-модульных котельных и перевод многоквартирных жилых домов на индивидуальное отопление (включая техническое присоединение к газовым сетям), строительство и реконструкция тепловых сетей (за исключением котельных);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. "ж" в ред. </w:t>
      </w:r>
      <w:hyperlink r:id="rId14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з) строительство газораспределительных сетей с распределительными газопроводами низкого давления (для газоснабжения жилых домов, общественных зданий и коммунально-бытовых предприятий) и среднего давления (для подачи газа в газопровод низкого давления);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. "з" в ред. </w:t>
      </w:r>
      <w:hyperlink r:id="rId15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и) строительство, приобретение и монтаж газо-поршневых установок, газгольдеров, сетей электропередачи внутри муниципального образования;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. "и" в ред. </w:t>
      </w:r>
      <w:hyperlink r:id="rId16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к) строительство, реконструкция и капитальный ремонт электрических сетей уличного освещения, установка электрооборудования для уличного освещения (в том числе с использованием энергосберегающих технологий);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. "к" в ред. </w:t>
      </w:r>
      <w:hyperlink r:id="rId17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л) строительство и оборудование автономных и возобновляемых источников энергии с применением технологий энергосбережения;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. "л" в ред. </w:t>
      </w:r>
      <w:hyperlink r:id="rId18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м) развитие телекоммуникаций (строительство (прокладка) линий передачи данных, приобретение и монтаж оборудования, обеспечивающего в том числе возможность беспроводного подключения к информационно-</w:t>
      </w:r>
      <w:r w:rsidRPr="00746236">
        <w:rPr>
          <w:rFonts w:ascii="Times New Roman" w:hAnsi="Times New Roman" w:cs="Times New Roman"/>
          <w:sz w:val="28"/>
          <w:szCs w:val="28"/>
        </w:rPr>
        <w:lastRenderedPageBreak/>
        <w:t>телекоммуникационной сети Интернет объектов жилого и нежилого фонда;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. "м" в ред. </w:t>
      </w:r>
      <w:hyperlink r:id="rId19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сельские агломерации - сельские территории, а также поселки городского типа и малые города с численностью населения, постоянно проживающего на их территориях, не превышающей 30 тыс. человек;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0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сельские территории - сельские поселения или сельские поселения и межселенные территории, объединенные общей территорией в границах муниципального района Республики Башкортостан; сельские населенные пункты, входящие в состав городских поселений, муниципальных округов, городских округов Республики Башкортостан (за исключением городского округа город Уфа Республики Башкортостан);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1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"стоимость проекта" - сумма денежных средств, определенная на основании сметной стоимости, а также иных документально подтвержденных и обоснованных затрат, необходимых для реализации проекта.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3. Субсидии предоставляются в целях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расходных обязательств местных бюджетов, возникающих в связи с реализацией проектов, прошедших отбор в соответствии с порядком, утверждаемым Министерством.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(п. 3 в ред. </w:t>
      </w:r>
      <w:hyperlink r:id="rId22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4. Главным распорядителем - получателем средств бюджета Республики Башкортостан, осуществляющим предоставление субсидий из бюджета Республики Башкортостан в соответствии с Правилами, является Министерство.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Заказчиками работ по реализации проектов являются администрации муниципальных образований Республики Башкортостан.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Субсидии предоставляются в соответствии со сводной бюджетной росписью бюджета Республики Башкортостан в пределах лимитов бюджетных обязательств, утвержденных Министерству как получателю средств федерального бюджета и (или) бюджета Республики Башкортостан на цели, указанные в проекте.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5. Проектная документация, направляемая на отбор, должна содержать: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а) заявку муниципального образования Республики Башкортостан о предоставлении субсидий на очередной финансовый год и плановый период (далее - заявка) и паспорт проекта по формам, утверждаемым приказом Министерства;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б) информацию о наличии положительного заключения государственной </w:t>
      </w:r>
      <w:r w:rsidRPr="00746236">
        <w:rPr>
          <w:rFonts w:ascii="Times New Roman" w:hAnsi="Times New Roman" w:cs="Times New Roman"/>
          <w:sz w:val="28"/>
          <w:szCs w:val="28"/>
        </w:rPr>
        <w:lastRenderedPageBreak/>
        <w:t>экспертизы результатов инженерных изысканий и проектно-сметной документации в отношении каждого объекта капитального строительства, входящего в состав проекта, а также сводно-сметный расчет стоимости строительства (реконструкции, капитального ремонта);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в) копии документов, подтверждающих результаты проведения общественного обсуждения проекта;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. "в" в ред. </w:t>
      </w:r>
      <w:hyperlink r:id="rId23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г) копии генеральных планов соответствующих сельских территорий с отраженными в них объектами, предусмотренными в составе проекта;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д) документы и (или) копии документов, которые подтверждают расходы на разработку и проведение экспертиз проектной документации для реализации проекта за период не более 2 лет, предшествующих дате направления проекта на отбор, и содержат сведения о плательщике, объеме понесенных расходов и дате осуществления соответствующих платежей по каждому документу;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е) гарантийные письма, подписанные главами администраций муниципальных образований Республики Башкортостан, подтверждающие предусмотренные из местного бюджета объемы бюджетных ассигнований на финансирование проекта на очередной финансовый год и плановый период;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ж) в случае финансирования объектов, входящих в состав проекта, из внебюджетных источников - гарантийные письма, инвестиционные соглашения, подтверждающие данные намерения;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з) документ федерального органа исполнительной власти, осуществляющего функции по выработке и реализации государственной политики в соответствующей сфере (далее - ФОИВ), подтверждающий реализацию мероприятия и (или) объекта в соответствии с указанными заявителем характеристиками проекта (мощность, место расположения, период строительства и год ввода в эксплуатацию, планируемые показатели результата), о возможности включения этих мероприятия и (или) объекта в проект с указанием отсутствия их финансирования посредством иных мер государственной поддержки в целях исключения дублирования предоставления субсидий иными мероприятиями государственной поддержки (далее - заключение ФОИВ);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и) документ республиканского органа исполнительной власти, осуществляющего функции по выработке и реализации государственной политики в соответствующей сфере (далее - РОИВ), подтверждающий реализацию мероприятия и (или) объекта в соответствии с указанными заявителем характеристиками проекта (мощность, место расположения, период строительства и год ввода в эксплуатацию, планируемые показатели результата), о возможности включения этих мероприятия и (или) объекта в </w:t>
      </w:r>
      <w:r w:rsidRPr="00746236">
        <w:rPr>
          <w:rFonts w:ascii="Times New Roman" w:hAnsi="Times New Roman" w:cs="Times New Roman"/>
          <w:sz w:val="28"/>
          <w:szCs w:val="28"/>
        </w:rPr>
        <w:lastRenderedPageBreak/>
        <w:t>проект с указанием отсутствия их финансирования посредством иных мер государственной поддержки в целях исключения дублирования предоставления субсидий иными мероприятиями государственной поддержки (далее - заключение РОИВ).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В отношении промышленной продукции, приобретение которой необходимо для реализации проекта, в составе проектной документации представляется действительное на день подачи проекта на отбор заключение об отнесении продукции к промышленной продукции, не имеющей произведенных в Российской Федерации аналогов, выданное Министерством промышленности и торговли Российской Федерации в соответствии с </w:t>
      </w:r>
      <w:hyperlink r:id="rId24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 сентября 2017 года N 1135 (с последующими изменениями), либо заключение о подтверждении производства промышленной продукции на территории Российской Федерации, выданное Министерством промышленности и торговли Российской Федерации в соответствии с </w:t>
      </w:r>
      <w:hyperlink r:id="rId25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17 июля 2015 года N 719 (с последующими изменениями) (далее - заключения по результатам экспертизы).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6. Расходные обязательства муниципальных образований Республики Башкортостан, возникающие при реализации проектов, разработке проектно-сметной и исходно-разрешительной документации, а также при осуществлении экспертизы проектной документации, включая заключения по результатам экспертизы, в соответствии с Правилами не финансируются за счет субсидий.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7. Дублирование предоставления субсидий иными мероприятиями государственной поддержки в рамках реализации Программы не допускается.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8. Для участия в программе муниципальные образования Республики Башкортостан ежегодно представляют в Министерство заявки после объявления Министерством о начале отбора проектов.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6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Заявки, поступившие по истечении срока их приема, приему и рассмотрению не подлежат.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Заявки рассматриваются рабочей комиссией Министерства (далее - Комиссия) и оформляются протоколом ее заседания. Состав, полномочия и порядок деятельности рабочей комиссии утверждаются приказом Министерства. Данным приказом также утверждается порядок проведения предварительного отбора проектов, сроки рассмотрения заявок и способы уведомления администраций муниципальных образований Республики Башкортостан о результатах отбора.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7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lastRenderedPageBreak/>
        <w:t>Комиссия на основании заявок с учетом полученных по ним заключений РОИВ проводит отбор и в установленном порядке формирует перечень проектов для представления в Министерство сельского хозяйства Российской Федерации в целях окончательного отбора.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8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Для получения заключения РОИВ муниципальные образования Республики Башкортостан обращаются в РОИВ, которые, в свою очередь, в течение 15 рабочих дней рассматривают обращения муниципальных образований Республики Башкортостан, выдают им заключения РОИВ в произвольной форме и в случае положительного заключения РОИВ готовят обращение в ФОИВ для получения заключения ФОИВ.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Предельные значения субсидий и количество проектов определяются Министерством сельского хозяйства Российской Федерации.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9. Критериями отбора муниципальных образований Республики Башкортостан для предоставления субсидий являются: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а) наличие проекта (проектов);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б) наличие заявочной документации, устанавливаемой Министерством.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(п. 9 в ред. </w:t>
      </w:r>
      <w:hyperlink r:id="rId29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250"/>
      <w:bookmarkEnd w:id="2"/>
      <w:r w:rsidRPr="00746236">
        <w:rPr>
          <w:rFonts w:ascii="Times New Roman" w:hAnsi="Times New Roman" w:cs="Times New Roman"/>
          <w:sz w:val="28"/>
          <w:szCs w:val="28"/>
        </w:rPr>
        <w:t>10. Субсидии предоставляются на реализацию проектов, прошедших отбор, при соблюдении следующих условий: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а) наличие схемы территориального планирования муниципального образования Республики Башкортостан и генерального плана населенных пунктов (поселений), на территориях которых планируется реализация проекта;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б) наличие утвержденной муниципальной программы, включающей мероприятия, предусмотренные проектом;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в) наличие в местном бюджете бюджетных ассигнований на исполнение в очередном финансовом году и плановом периоде расходных обязательств муниципального образования Республики Башкортостан, связанных с реализацией проекта;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г) заключение соглашения между Министерством и администрацией муниципального образования Республики Башкортостан о предоставлении субсидии (далее - соглашение) в соответствии с </w:t>
      </w:r>
      <w:hyperlink r:id="rId30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пунктом 10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года N 999 (с последующими изменениями), и </w:t>
      </w:r>
      <w:hyperlink r:id="rId31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пунктом 11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Правил формирования, предоставления и распределения субсидий, утвержденных </w:t>
      </w:r>
      <w:r w:rsidRPr="00746236">
        <w:rPr>
          <w:rFonts w:ascii="Times New Roman" w:hAnsi="Times New Roman" w:cs="Times New Roman"/>
          <w:sz w:val="28"/>
          <w:szCs w:val="28"/>
        </w:rPr>
        <w:lastRenderedPageBreak/>
        <w:t>Постановлением Правительства Республики Башкортостан от 30 декабря 2019 года N 796 (далее - Правила формирования, предоставления и распределения субсидий).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2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Доля расходов местного бюджета в финансовом обеспечении расходного обязательства муниципального образования Республики Башкортостан,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софинансируемого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за счет субсидии, для муниципальных районов Республики Башкортостан составляет не менее 1,5%, для городских округов Республики Башкортостан - не менее 3% общего объема бюджетных ассигнований на исполнение соответствующего расходного обязательства органа местного самоуправления. При этом муниципальное образование Республики Башкортостан вправе увеличить долю своих расходов и привлечь внебюджетные средства в объемах, необходимых для достижения планового значения результата использования субсидий.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3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Расходы бюджета Республики Башкортостан на финансовое обеспечение расходного обязательства определяются в размере не менее уровня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>, установленного заключенным между Правительством Республики Башкортостан и Министерством сельского хозяйства Российской Федерации соглашением о предоставлении бюджету Республики Башкортостан субсидий из федерального бюджета.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11. Объем бюджетных ассигнований местного бюджета на финансовое обеспечение расходного обязательства муниципального образования Республики Башкортостан,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софинансируемого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за счет субсидии, утверждается решением представительного органа муниципального образования Республики Башкортостан о местном бюджете (определяется сводной бюджетной росписью местного бюджета) исходя из необходимости достижения установленных соглашением значений результатов использования субсидии.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(п. 11 введен </w:t>
      </w:r>
      <w:hyperlink r:id="rId34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12. Бюджетные ассигнования на реализацию отдельных мероприятий и (или) капитальные вложения в объекты капитального строительства и (или) объекты недвижимого имущества, в целях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субсидия, в бюджете муниципального образования Республики Башкортостан (сводной бюджетной росписи местного бюджета) предусматриваются по отдельному коду классификации расходов бюджетов.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В случае, если в местном бюджете бюджетные ассигнования на исполнение расходного обязательства муниципального образования Республики Башкортостан предусмотрены в объеме, превышающем размер расходного обязательства муниципального образования Республики Башкортостан, в целях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которого предоставляется </w:t>
      </w:r>
      <w:r w:rsidRPr="00746236">
        <w:rPr>
          <w:rFonts w:ascii="Times New Roman" w:hAnsi="Times New Roman" w:cs="Times New Roman"/>
          <w:sz w:val="28"/>
          <w:szCs w:val="28"/>
        </w:rPr>
        <w:lastRenderedPageBreak/>
        <w:t xml:space="preserve">субсидия, уровень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 порядком, предусмотренным соглашением.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(п. 12 введен </w:t>
      </w:r>
      <w:hyperlink r:id="rId35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086B3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7C61AF" w:rsidRPr="00746236">
          <w:rPr>
            <w:rFonts w:ascii="Times New Roman" w:hAnsi="Times New Roman" w:cs="Times New Roman"/>
            <w:color w:val="0000FF"/>
            <w:sz w:val="28"/>
            <w:szCs w:val="28"/>
          </w:rPr>
          <w:t>13</w:t>
        </w:r>
      </w:hyperlink>
      <w:r w:rsidR="007C61AF" w:rsidRPr="00746236">
        <w:rPr>
          <w:rFonts w:ascii="Times New Roman" w:hAnsi="Times New Roman" w:cs="Times New Roman"/>
          <w:sz w:val="28"/>
          <w:szCs w:val="28"/>
        </w:rPr>
        <w:t xml:space="preserve">. Размер выделяемых субсидий на реализацию проектов, включая их </w:t>
      </w:r>
      <w:proofErr w:type="spellStart"/>
      <w:r w:rsidR="007C61AF" w:rsidRPr="00746236">
        <w:rPr>
          <w:rFonts w:ascii="Times New Roman" w:hAnsi="Times New Roman" w:cs="Times New Roman"/>
          <w:sz w:val="28"/>
          <w:szCs w:val="28"/>
        </w:rPr>
        <w:t>пообъектное</w:t>
      </w:r>
      <w:proofErr w:type="spellEnd"/>
      <w:r w:rsidR="007C61AF" w:rsidRPr="00746236">
        <w:rPr>
          <w:rFonts w:ascii="Times New Roman" w:hAnsi="Times New Roman" w:cs="Times New Roman"/>
          <w:sz w:val="28"/>
          <w:szCs w:val="28"/>
        </w:rPr>
        <w:t xml:space="preserve"> распределение, утверждается Правительством Республики Башкортостан в рамках республиканской адресной инвестиционной программы (далее - РАИП) на очередной финансовый год и плановый период, формируемой в соответствии с </w:t>
      </w:r>
      <w:hyperlink r:id="rId37" w:history="1">
        <w:r w:rsidR="007C61AF"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="007C61AF" w:rsidRPr="00746236">
        <w:rPr>
          <w:rFonts w:ascii="Times New Roman" w:hAnsi="Times New Roman" w:cs="Times New Roman"/>
          <w:sz w:val="28"/>
          <w:szCs w:val="28"/>
        </w:rPr>
        <w:t xml:space="preserve"> Правительства Республики Башкортостан от 10 августа 2012 года N 285 (с последующими изменениями).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Адресное (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пообъектное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) распределение субсидий на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капитальных вложений по объектам муниципальной собственности, не указанным в настоящем пункте, устанавливается соглашениями.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38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14. В случае возникновения экономии при реализации проекта с учетом достижения запланированных результатов заявителем может быть инициировано внесение изменений в проект в части включения новых мероприятий, условия реализации которых (в части сроков реализации и объемов финансирования) соответствуют условиям отобранного проекта, для рассмотрения рабочей комиссией Министерства."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(п. 14 введен </w:t>
      </w:r>
      <w:hyperlink r:id="rId39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086B3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0" w:history="1">
        <w:r w:rsidR="007C61AF" w:rsidRPr="00746236">
          <w:rPr>
            <w:rFonts w:ascii="Times New Roman" w:hAnsi="Times New Roman" w:cs="Times New Roman"/>
            <w:color w:val="0000FF"/>
            <w:sz w:val="28"/>
            <w:szCs w:val="28"/>
          </w:rPr>
          <w:t>15</w:t>
        </w:r>
      </w:hyperlink>
      <w:r w:rsidR="007C61AF" w:rsidRPr="00746236">
        <w:rPr>
          <w:rFonts w:ascii="Times New Roman" w:hAnsi="Times New Roman" w:cs="Times New Roman"/>
          <w:sz w:val="28"/>
          <w:szCs w:val="28"/>
        </w:rPr>
        <w:t>. Размер субсидии (С), предоставляемой местному бюджету, определяется по следующей формуле:</w:t>
      </w:r>
    </w:p>
    <w:p w:rsidR="007C61AF" w:rsidRPr="00746236" w:rsidRDefault="007C61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61AF" w:rsidRPr="00746236" w:rsidRDefault="007C61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C = (X</w:t>
      </w:r>
      <w:r w:rsidRPr="00746236">
        <w:rPr>
          <w:rFonts w:ascii="Times New Roman" w:hAnsi="Times New Roman" w:cs="Times New Roman"/>
          <w:sz w:val="28"/>
          <w:szCs w:val="28"/>
          <w:vertAlign w:val="subscript"/>
        </w:rPr>
        <w:t>i1</w:t>
      </w:r>
      <w:r w:rsidRPr="00746236">
        <w:rPr>
          <w:rFonts w:ascii="Times New Roman" w:hAnsi="Times New Roman" w:cs="Times New Roman"/>
          <w:sz w:val="28"/>
          <w:szCs w:val="28"/>
        </w:rPr>
        <w:t xml:space="preserve"> + X</w:t>
      </w:r>
      <w:r w:rsidRPr="00746236">
        <w:rPr>
          <w:rFonts w:ascii="Times New Roman" w:hAnsi="Times New Roman" w:cs="Times New Roman"/>
          <w:sz w:val="28"/>
          <w:szCs w:val="28"/>
          <w:vertAlign w:val="subscript"/>
        </w:rPr>
        <w:t>i2</w:t>
      </w:r>
      <w:r w:rsidRPr="00746236">
        <w:rPr>
          <w:rFonts w:ascii="Times New Roman" w:hAnsi="Times New Roman" w:cs="Times New Roman"/>
          <w:sz w:val="28"/>
          <w:szCs w:val="28"/>
        </w:rPr>
        <w:t xml:space="preserve">+...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X</w:t>
      </w:r>
      <w:r w:rsidRPr="00746236">
        <w:rPr>
          <w:rFonts w:ascii="Times New Roman" w:hAnsi="Times New Roman" w:cs="Times New Roman"/>
          <w:sz w:val="28"/>
          <w:szCs w:val="28"/>
          <w:vertAlign w:val="subscript"/>
        </w:rPr>
        <w:t>in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>) - (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+ Мб +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Вб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>), где:</w:t>
      </w:r>
    </w:p>
    <w:p w:rsidR="007C61AF" w:rsidRPr="00746236" w:rsidRDefault="007C61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61AF" w:rsidRPr="00746236" w:rsidRDefault="007C61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X</w:t>
      </w:r>
      <w:r w:rsidRPr="00746236">
        <w:rPr>
          <w:rFonts w:ascii="Times New Roman" w:hAnsi="Times New Roman" w:cs="Times New Roman"/>
          <w:sz w:val="28"/>
          <w:szCs w:val="28"/>
          <w:vertAlign w:val="subscript"/>
        </w:rPr>
        <w:t>i1</w:t>
      </w:r>
      <w:r w:rsidRPr="00746236">
        <w:rPr>
          <w:rFonts w:ascii="Times New Roman" w:hAnsi="Times New Roman" w:cs="Times New Roman"/>
          <w:sz w:val="28"/>
          <w:szCs w:val="28"/>
        </w:rPr>
        <w:t>, X</w:t>
      </w:r>
      <w:r w:rsidRPr="00746236">
        <w:rPr>
          <w:rFonts w:ascii="Times New Roman" w:hAnsi="Times New Roman" w:cs="Times New Roman"/>
          <w:sz w:val="28"/>
          <w:szCs w:val="28"/>
          <w:vertAlign w:val="subscript"/>
        </w:rPr>
        <w:t>i2</w:t>
      </w:r>
      <w:r w:rsidRPr="007462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X</w:t>
      </w:r>
      <w:r w:rsidRPr="00746236">
        <w:rPr>
          <w:rFonts w:ascii="Times New Roman" w:hAnsi="Times New Roman" w:cs="Times New Roman"/>
          <w:sz w:val="28"/>
          <w:szCs w:val="28"/>
          <w:vertAlign w:val="subscript"/>
        </w:rPr>
        <w:t>in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- стоимость каждого из проектов муниципального образования Республики Башкортостан на очередной финансовый год и плановый период, отобранных в соответствии с Правилами;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n - количество проектов муниципального образования Республики Башкортостан на очередной финансовый год и плановый период, отобранных в соответствии с Правилами;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- затраты, произведенные на разработку проектно-сметной и исходно-разрешительной документации, осуществление экспертизы проектной документации;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Мб - размер средств местного бюджета, направляемых для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при реализации каждого из проектов;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6236">
        <w:rPr>
          <w:rFonts w:ascii="Times New Roman" w:hAnsi="Times New Roman" w:cs="Times New Roman"/>
          <w:sz w:val="28"/>
          <w:szCs w:val="28"/>
        </w:rPr>
        <w:t>Вб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- размер средств внебюджетных источников, привлекаемых муниципальным образованием Республики Башкортостан для реализации каждого из проектов.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lastRenderedPageBreak/>
        <w:t>Размер субсидии не может превышать стоимость отобранного проекта.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16. При распределении субсидий между местными бюджетами объем субсидии местному бюджету в финансовом году не может превышать объема средств на исполнение в финансовом году расходного обязательства муниципального образования Республики Башкортостан, в целях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которого предоставляется субсидия, с учетом предельного уровня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образования Республики Башкортостан из бюджета Республики Башкортостан.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(п. 16 введен </w:t>
      </w:r>
      <w:hyperlink r:id="rId41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086B3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2" w:history="1">
        <w:r w:rsidR="007C61AF" w:rsidRPr="00746236">
          <w:rPr>
            <w:rFonts w:ascii="Times New Roman" w:hAnsi="Times New Roman" w:cs="Times New Roman"/>
            <w:color w:val="0000FF"/>
            <w:sz w:val="28"/>
            <w:szCs w:val="28"/>
          </w:rPr>
          <w:t>17</w:t>
        </w:r>
      </w:hyperlink>
      <w:r w:rsidR="007C61AF" w:rsidRPr="00746236">
        <w:rPr>
          <w:rFonts w:ascii="Times New Roman" w:hAnsi="Times New Roman" w:cs="Times New Roman"/>
          <w:sz w:val="28"/>
          <w:szCs w:val="28"/>
        </w:rPr>
        <w:t>. Определенный в результате расчетов объем субсидий местным бюджетам на соответствующий финансовый год уточняется согласно заявкам.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При уточнении расчетного объема субсидий учитываются сроки завершения строительства объектов.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Расчетный объем субсидии, предоставляемой местному бюджету, может быть увеличен на реализацию проекта в соответствующем финансовом году до объема потребности в субсидии согласно заявке и достижения наибольшего значения целевого показателя результативности использования субсидии, предусмотренного </w:t>
      </w:r>
      <w:hyperlink w:anchor="P8313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пунктом 26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3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285"/>
      <w:bookmarkEnd w:id="3"/>
      <w:r w:rsidRPr="00746236">
        <w:rPr>
          <w:rFonts w:ascii="Times New Roman" w:hAnsi="Times New Roman" w:cs="Times New Roman"/>
          <w:sz w:val="28"/>
          <w:szCs w:val="28"/>
        </w:rPr>
        <w:t>18. Соглашения могут быть оформлены на бумажном носителе (в случае предоставления субсидий за счет средств бюджета Республики Башкортостан) по типовой форме, утвержденной Министерством финансов Республики Башкортостан, или в государственной интегрированной информационной системе управления общественными финансами "Электронный бюджет" (в случае предоставления субсидий за счет средств федерального бюджета и бюджета Республики Башкортостан) по типовой форме, утвержденной Министерством финансов Российской Федерации.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(п. 18 в ред. </w:t>
      </w:r>
      <w:hyperlink r:id="rId44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19. В случае, если соглашение предусматривает предоставление субсидии в течение части срока реализации мероприятий, в целях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субсидия, такое соглашение должно содержать сведения об объемах бюджетных ассигнований бюджета муниципального образования на исполнение соответствующих расходных обязательств и условия, установленные на весь срок реализации соответствующих мероприятий, и предусматривать ответственность за неисполнение (ненадлежащее исполнение) предусмотренных этим соглашением обязательств.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В случае, если законом Республики Башкортостан о бюджете Республики Башкортостан на текущий финансовый год и плановый период предусмотрены </w:t>
      </w:r>
      <w:r w:rsidRPr="00746236">
        <w:rPr>
          <w:rFonts w:ascii="Times New Roman" w:hAnsi="Times New Roman" w:cs="Times New Roman"/>
          <w:sz w:val="28"/>
          <w:szCs w:val="28"/>
        </w:rPr>
        <w:lastRenderedPageBreak/>
        <w:t>субсидии исключительно на текущий финансовый год, предоставление субсидий в текущем финансовом году не приводит к возникновению расходных обязательств Республики Башкортостан по предоставлению субсидий в плановом периоде.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(п. 19 введен </w:t>
      </w:r>
      <w:hyperlink r:id="rId45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20. Неотъемлемыми частями соглашения в целях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строительства (реконструкции, в том числе с элементами реставрации, технического перевооружения) объектов капитального строительства или приобретения объектов недвижимого имущества являются прилагаемый перечень указанных объектов с указанием наименований, адресов (при наличии), мощности объектов, сроков ввода в эксплуатацию (приобретения) объектов капитального строительства (объектов недвижимого имущества), стоимости (предельной стоимости) указанных объектов с реквизитами положительного заключения об эффективности использования средств бюджета Республики Башкортостан, направляемых на капитальные вложения, утвержденный в порядке, предусмотренном </w:t>
      </w:r>
      <w:hyperlink r:id="rId46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проведения проверки инвестиционных проектов на предмет эффективности использования средств бюджета Республики Башкортостан, направляемых на капитальные вложения, утвержденными Постановлением Правительства Республики Башкортостан от 17 ноября 2018 года N 549 "О порядке проведения проверки инвестиционных проектов на предмет эффективности использования средств бюджета Республики Башкортостан, направляемых на капитальные вложения", а также график выполнения мероприятий по проектированию и (или) строительству (реконструкции) объектов капитального строительства и соответствующий ему график финансирования мероприятий на каждый год их реализации.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(п. 20 введен </w:t>
      </w:r>
      <w:hyperlink r:id="rId47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21. Соглашение заключается на срок, который не может быть менее срока, на который в установленном порядке утверждено распределение субсидий между муниципальными образованиями Республики Башкортостан.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В случае внесения в закон Республики Башкортостан о бюджете Республики Башкортостан на текущий финансовый год и плановый период и (или) нормативный правовой акт Правительства Республики Башкортостан изменений, предусматривающих уточнение в соответствующем финансовом году объемов бюджетных ассигнований на предоставление субсидии, в соглашение вносятся соответствующие изменения.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Основанием для внесения изменений в соглашение также является уменьшение сметной стоимости строительства (реконструкции, в том числе с элементами реставрации, технического перевооружения) объектов капитального строительства, на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субсидия, по результатам проверки достоверности сметной стоимости строительства (реконструкции, в том числе с элементами реставрации, технического перевооружения) объектов капитального строительства и (или) </w:t>
      </w:r>
      <w:r w:rsidRPr="00746236">
        <w:rPr>
          <w:rFonts w:ascii="Times New Roman" w:hAnsi="Times New Roman" w:cs="Times New Roman"/>
          <w:sz w:val="28"/>
          <w:szCs w:val="28"/>
        </w:rPr>
        <w:lastRenderedPageBreak/>
        <w:t>уменьшение цены муниципального контракта по результатам торгов на право его заключения.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В случае уменьшения сметной стоимости строительства (реконструкции, в том числе с элементами реставрации, технического перевооружения) объектов капитального строительства субсидия предоставляется в размере, определенном исходя из уровня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>, предусмотренного соглашением.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В случае увеличения в соответствующем финансовом году сметной стоимости строительства (реконструкции, в том числе с элементами реставрации, технического перевооружения) объектов капитального строительства размер субсидии не подлежит изменению.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В случае увеличения в текущем финансовом году субсидий в размере, не превышающем остатка субсидий, не использованных на начало текущего финансового года на оплату муниципальных контрактов, заключенных от имени муниципального образования Республики Башкортостан,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соглашение могут быть внесены изменения в части уточнения (уменьшения) значений результатов использования субсидий и корректировки графика выполнения мероприятий по проектированию и (или) строительству (реконструкции, в том числе с элементами реставрации, техническому перевооружению) объектов капитального строительства в отчетном финансовом году с соответствующим уточнением (увеличением) значений результатов использования субсидии и корректировкой указанного графика в текущем финансовом году. Данные изменения не учитываются при применении мер ответственности.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В случае принятия в соответствии с </w:t>
      </w:r>
      <w:hyperlink w:anchor="P8325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абзацем десятым пункта 31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настоящих Правил распоряжения Правительства Республики Башкортостан о продлении срока устранения нарушения обязательств, предусмотренных соглашением, в соглашение могут быть внесены изменения в части значений показателей и графика выполнения мероприятий по проектированию, и (или) по строительству (реконструкции, в том числе с элементами реставрации, техническому перевооружению) объектов капитального строительства, и (или) по приобретению объектов недвижимого имущества в течение 14 рабочих дней после принятия указанного распоряжения Правительства Республики Башкортостан.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(п. 21 введен </w:t>
      </w:r>
      <w:hyperlink r:id="rId48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086B3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9" w:history="1">
        <w:r w:rsidR="007C61AF" w:rsidRPr="00746236">
          <w:rPr>
            <w:rFonts w:ascii="Times New Roman" w:hAnsi="Times New Roman" w:cs="Times New Roman"/>
            <w:color w:val="0000FF"/>
            <w:sz w:val="28"/>
            <w:szCs w:val="28"/>
          </w:rPr>
          <w:t>22</w:t>
        </w:r>
      </w:hyperlink>
      <w:r w:rsidR="007C61AF" w:rsidRPr="00746236">
        <w:rPr>
          <w:rFonts w:ascii="Times New Roman" w:hAnsi="Times New Roman" w:cs="Times New Roman"/>
          <w:sz w:val="28"/>
          <w:szCs w:val="28"/>
        </w:rPr>
        <w:t xml:space="preserve">. Внесение в соглашение изменений, предусматривающих ухудшение планового значения результата использования субсидии и (или) увеличение сроков реализации предусмотренных соглашением мероприятий, не допускается, за исключением случаев, если выполнение условий </w:t>
      </w:r>
      <w:r w:rsidR="007C61AF" w:rsidRPr="00746236">
        <w:rPr>
          <w:rFonts w:ascii="Times New Roman" w:hAnsi="Times New Roman" w:cs="Times New Roman"/>
          <w:sz w:val="28"/>
          <w:szCs w:val="28"/>
        </w:rPr>
        <w:lastRenderedPageBreak/>
        <w:t>предоставления субсидии оказалось невозможным вследствие обстоятельств непреодолимой силы, а также в случае сокращения размера субсидии более чем на 20%.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0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Министерство по итогам исполнения условий, предусмотренных </w:t>
      </w:r>
      <w:hyperlink w:anchor="P8250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пунктом 10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Правил, и по отчетам муниципальных образований Республики Башкортостан об использовании субсидий вправе вносить предложения о перераспределении субсидий между муниципальными образованиями Республики Башкортостан.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Перераспределение субсидий между муниципальными образованиями Республики Башкортостан утверждается Правительством Республики Башкортостан.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23. Перечисление субсидий местным бюджетам осуществляется в установленном порядке в пределах лимитов бюджетных обязательств на счета, открытые территориальным органам Федерального казначейства в учреждениях Центрального банка Российской Федерации для учета поступлений и их распределения между бюджетами бюджетной системы Российской Федерации.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В случае предоставления субсидий в целях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из федерального бюджета перечисление осуществляется в установленном порядке на счета, открытые территориальным органам Федерального казначейства в учреждениях Центрального банка Российской Федерации для учета операций со средствами местных бюджетов.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(п. 23 в ред. </w:t>
      </w:r>
      <w:hyperlink r:id="rId51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086B3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52" w:history="1">
        <w:r w:rsidR="007C61AF" w:rsidRPr="00746236">
          <w:rPr>
            <w:rFonts w:ascii="Times New Roman" w:hAnsi="Times New Roman" w:cs="Times New Roman"/>
            <w:color w:val="0000FF"/>
            <w:sz w:val="28"/>
            <w:szCs w:val="28"/>
          </w:rPr>
          <w:t>24</w:t>
        </w:r>
      </w:hyperlink>
      <w:r w:rsidR="007C61AF" w:rsidRPr="00746236">
        <w:rPr>
          <w:rFonts w:ascii="Times New Roman" w:hAnsi="Times New Roman" w:cs="Times New Roman"/>
          <w:sz w:val="28"/>
          <w:szCs w:val="28"/>
        </w:rPr>
        <w:t xml:space="preserve">. Абзац исключен. - </w:t>
      </w:r>
      <w:hyperlink r:id="rId53" w:history="1">
        <w:r w:rsidR="007C61AF"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7C61AF"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При наличии подтвержденной муниципальным образованием Республики Башкортостан потребности в неиспользованном по состоянию на 1 января текущего финансового года остатке субсидии указанный остаток может быть возвращен в местный бюджет на те же цели в порядке, предусмотренном Бюджетным </w:t>
      </w:r>
      <w:hyperlink r:id="rId54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Порядок принятия соответствующего решения и возврата данного остатка устанавливается распоряжением Правительства Республики Башкортостан.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310"/>
      <w:bookmarkEnd w:id="4"/>
      <w:r w:rsidRPr="00746236">
        <w:rPr>
          <w:rFonts w:ascii="Times New Roman" w:hAnsi="Times New Roman" w:cs="Times New Roman"/>
          <w:sz w:val="28"/>
          <w:szCs w:val="28"/>
        </w:rPr>
        <w:t xml:space="preserve">25. В случае, если по состоянию на 31 декабря года предоставления субсидии допущены нарушения обязательств, предусмотренных соглашением в части обязательства муниципального образования по достижении результатов использования субсидий, и до первой даты представления отчетности о достижении значений показателей результата расходования субсидии в соответствии с соглашением в году, следующем за годом </w:t>
      </w:r>
      <w:r w:rsidRPr="00746236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субсидии, указанные нарушения не устранены, объем средств, подлежащих возврату из бюджета субъекта Российской Федерации в федеральный бюджет, и срок возврата указанных средств определяются в соответствии с </w:t>
      </w:r>
      <w:hyperlink w:anchor="P8285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пунктами 18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8310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25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Правил формирования, предоставления и распределения субсидий.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(п. 25 введен </w:t>
      </w:r>
      <w:hyperlink r:id="rId55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18. Исключен. - </w:t>
      </w:r>
      <w:hyperlink r:id="rId56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747.</w:t>
      </w:r>
    </w:p>
    <w:bookmarkStart w:id="5" w:name="P8313"/>
    <w:bookmarkEnd w:id="5"/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fldChar w:fldCharType="begin"/>
      </w:r>
      <w:r w:rsidRPr="00746236">
        <w:rPr>
          <w:rFonts w:ascii="Times New Roman" w:hAnsi="Times New Roman" w:cs="Times New Roman"/>
          <w:sz w:val="28"/>
          <w:szCs w:val="28"/>
        </w:rPr>
        <w:instrText xml:space="preserve"> HYPERLINK "consultantplus://offline/ref=6BA0CBE5AD165FC2FFD849BAEB31F1EAD14919F6069A2320AF7A50412FABFE08B978B719DCF70C7A49CEC0EB2C2B9CD0083F563CE0F2D75CBB422701O7w9M" </w:instrText>
      </w:r>
      <w:r w:rsidRPr="00746236">
        <w:rPr>
          <w:rFonts w:ascii="Times New Roman" w:hAnsi="Times New Roman" w:cs="Times New Roman"/>
          <w:sz w:val="28"/>
          <w:szCs w:val="28"/>
        </w:rPr>
        <w:fldChar w:fldCharType="separate"/>
      </w:r>
      <w:r w:rsidRPr="00746236">
        <w:rPr>
          <w:rFonts w:ascii="Times New Roman" w:hAnsi="Times New Roman" w:cs="Times New Roman"/>
          <w:color w:val="0000FF"/>
          <w:sz w:val="28"/>
          <w:szCs w:val="28"/>
        </w:rPr>
        <w:t>26</w:t>
      </w:r>
      <w:r w:rsidRPr="00746236">
        <w:rPr>
          <w:rFonts w:ascii="Times New Roman" w:hAnsi="Times New Roman" w:cs="Times New Roman"/>
          <w:color w:val="0000FF"/>
          <w:sz w:val="28"/>
          <w:szCs w:val="28"/>
        </w:rPr>
        <w:fldChar w:fldCharType="end"/>
      </w:r>
      <w:r w:rsidRPr="00746236">
        <w:rPr>
          <w:rFonts w:ascii="Times New Roman" w:hAnsi="Times New Roman" w:cs="Times New Roman"/>
          <w:sz w:val="28"/>
          <w:szCs w:val="28"/>
        </w:rPr>
        <w:t>. Эффективность использования субсидий оценивается ежеквартально и ежегодно Министерством на основе планового значения целевого показателя результативности использования субсидии - "Количество реализованных проектов".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Оценка эффективности использования субсидий производится путем сравнения фактически достигнутого значения целевого показателя результативности использования субсидии за соответствующий год с плановым значением этого показателя на основании отчетных сведений, представляемых муниципальными образованиями Республики Башкортостан в соответствии с формой и сроками, установленными в соглашении.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27. В случае нецелевого использования субсидии и (или) нарушения муниципальным образованием Республики Башкортостан условий предоставления субсидии, в том числе невозврата им средств в бюджет Республики Башкортостан в порядке и на условиях, которые установлены Правилами, к этому муниципальному образованию Республики Башкортостан применяются меры принуждения, предусмотренные бюджетным законодательством Российской Федерации.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Решение о приостановлении перечисления (сокращении объема) субсидии местному бюджету не принимается в случае, если условия предоставления субсидии были не выполнены в силу обстоятельств непреодолимой силы.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(п. 27 в ред. </w:t>
      </w:r>
      <w:hyperlink r:id="rId57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28. В случае, если по состоянию на 31 декабря года предоставления субсидии допущены нарушения обязательств, предусмотренных соглашением, объем средств, подлежащий возврату из местного бюджета в бюджет Республики Башкортостан в срок до 1 мая года, следующего за годом предоставления субсидии, объем средств, подлежащих возврату из бюджета субъекта Российской Федерации в федеральный бюджет, и срок возврата указанных средств определяются в соответствии с </w:t>
      </w:r>
      <w:hyperlink w:anchor="P8320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пунктом 29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Правил формирования, предоставления и распределения субсидий.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(п. 28 введен </w:t>
      </w:r>
      <w:hyperlink r:id="rId58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8320"/>
      <w:bookmarkEnd w:id="6"/>
      <w:r w:rsidRPr="00746236">
        <w:rPr>
          <w:rFonts w:ascii="Times New Roman" w:hAnsi="Times New Roman" w:cs="Times New Roman"/>
          <w:sz w:val="28"/>
          <w:szCs w:val="28"/>
        </w:rPr>
        <w:t xml:space="preserve">29. В случае, если в соответствии с соглашением субсидия предоставляется в целях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нескольких мероприятий </w:t>
      </w:r>
      <w:r w:rsidRPr="00746236">
        <w:rPr>
          <w:rFonts w:ascii="Times New Roman" w:hAnsi="Times New Roman" w:cs="Times New Roman"/>
          <w:sz w:val="28"/>
          <w:szCs w:val="28"/>
        </w:rPr>
        <w:lastRenderedPageBreak/>
        <w:t xml:space="preserve">(осуществления капитальных вложений в несколько объектов капитального строительства муниципальной собственности муниципального образования Республики Башкортостан и (или) приобретения объектов недвижимого имущества в муниципальную собственность муниципального образования Республики Башкортостан), пункт 28 применяется в отношении каждого мероприятия (объекта), а сумма средств, использованных с нарушением условия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образования Республики Башкортостан, определяется как арифметическая сумма полученных положительных результатов по мероприятиям (объектам).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(п. 29 введен </w:t>
      </w:r>
      <w:hyperlink r:id="rId59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30. Соглашения подлежат заключению в срок до 1 мая текущего финансового года (на 30 день со дня вступления в силу закона Республики Башкортостан о внесении изменений в закон Республики Башкортостан о бюджете Республики Башкортостан на очередной финансовый год и плановый период).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Заключение соглашений или внесение в заключенные соглашения изменений, предусматривающих превышение уровня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образования из бюджета Республики Башкортостан в целом по всем мероприятиям (объектам капитального строительства (объектам недвижимого имущества)) над предельным уровнем </w:t>
      </w:r>
      <w:proofErr w:type="spellStart"/>
      <w:r w:rsidRPr="0074623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46236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образования из бюджета Республики Башкортостан, определенного в порядке, предусмотренном Правилами предоставления субсидии, не допускаются.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(п. 30 введен </w:t>
      </w:r>
      <w:hyperlink r:id="rId60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8325"/>
      <w:bookmarkEnd w:id="7"/>
      <w:r w:rsidRPr="00746236">
        <w:rPr>
          <w:rFonts w:ascii="Times New Roman" w:hAnsi="Times New Roman" w:cs="Times New Roman"/>
          <w:sz w:val="28"/>
          <w:szCs w:val="28"/>
        </w:rPr>
        <w:t>31. Администрации муниципальных образований несут ответственность за достижение значения показателя результата использования субсидии, целевое использование субсидии, невыполнение условий предоставления субсидии и достоверность представляемых в Министерство сведений (документов, отчетов).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(п. 31 в ред. </w:t>
      </w:r>
      <w:hyperlink r:id="rId61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>32. Контроль за соблюдением получателями субсидий условий, целей и порядка, установленных при их предоставлении, за достижением значения показателя результата использования субсидии осуществляется Министерством и уполномоченными органами государственного финансового контроля.</w:t>
      </w:r>
    </w:p>
    <w:p w:rsidR="007C61AF" w:rsidRPr="00746236" w:rsidRDefault="007C61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6236">
        <w:rPr>
          <w:rFonts w:ascii="Times New Roman" w:hAnsi="Times New Roman" w:cs="Times New Roman"/>
          <w:sz w:val="28"/>
          <w:szCs w:val="28"/>
        </w:rPr>
        <w:t xml:space="preserve">(п. 32 в ред. </w:t>
      </w:r>
      <w:hyperlink r:id="rId62" w:history="1">
        <w:r w:rsidRPr="007462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746236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7C61AF" w:rsidRPr="00746236" w:rsidRDefault="007C61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61AF" w:rsidRPr="00746236" w:rsidRDefault="007C61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61AF" w:rsidRPr="00746236" w:rsidRDefault="007C61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61AF" w:rsidRPr="00746236" w:rsidRDefault="007C61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61AF" w:rsidRPr="00746236" w:rsidRDefault="007C61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7C61AF" w:rsidRPr="00746236" w:rsidSect="00746236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1AF"/>
    <w:rsid w:val="00086B38"/>
    <w:rsid w:val="00624BF3"/>
    <w:rsid w:val="00746236"/>
    <w:rsid w:val="007C61AF"/>
    <w:rsid w:val="00F8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B851F-6232-4814-878A-A28AC853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61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61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61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C61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C61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C61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C61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C61A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BA0CBE5AD165FC2FFD849BAEB31F1EAD14919F6069A2320AF7A50412FABFE08B978B719DCF70C7A49CEC1E72E2B9CD0083F563CE0F2D75CBB422701O7w9M" TargetMode="External"/><Relationship Id="rId18" Type="http://schemas.openxmlformats.org/officeDocument/2006/relationships/hyperlink" Target="consultantplus://offline/ref=6BA0CBE5AD165FC2FFD849BAEB31F1EAD14919F6069A2320AF7A50412FABFE08B978B719DCF70C7A49CEC0EE292B9CD0083F563CE0F2D75CBB422701O7w9M" TargetMode="External"/><Relationship Id="rId26" Type="http://schemas.openxmlformats.org/officeDocument/2006/relationships/hyperlink" Target="consultantplus://offline/ref=6BA0CBE5AD165FC2FFD849BAEB31F1EAD14919F6069A2320AF7A50412FABFE08B978B719DCF70C7A49CEC0EF282B9CD0083F563CE0F2D75CBB422701O7w9M" TargetMode="External"/><Relationship Id="rId39" Type="http://schemas.openxmlformats.org/officeDocument/2006/relationships/hyperlink" Target="consultantplus://offline/ref=6BA0CBE5AD165FC2FFD849BAEB31F1EAD14919F6069A2320AF7A50412FABFE08B978B719DCF70C7A49CEC0EC2F2B9CD0083F563CE0F2D75CBB422701O7w9M" TargetMode="External"/><Relationship Id="rId21" Type="http://schemas.openxmlformats.org/officeDocument/2006/relationships/hyperlink" Target="consultantplus://offline/ref=6BA0CBE5AD165FC2FFD849BAEB31F1EAD14919F6069A2320AF7A50412FABFE08B978B719DCF70C7A49CEC0EE2C2B9CD0083F563CE0F2D75CBB422701O7w9M" TargetMode="External"/><Relationship Id="rId34" Type="http://schemas.openxmlformats.org/officeDocument/2006/relationships/hyperlink" Target="consultantplus://offline/ref=6BA0CBE5AD165FC2FFD849BAEB31F1EAD14919F6069A2320AF7A50412FABFE08B978B719DCF70C7A49CEC0EC292B9CD0083F563CE0F2D75CBB422701O7w9M" TargetMode="External"/><Relationship Id="rId42" Type="http://schemas.openxmlformats.org/officeDocument/2006/relationships/hyperlink" Target="consultantplus://offline/ref=6BA0CBE5AD165FC2FFD849BAEB31F1EAD14919F6069A2320AF7A50412FABFE08B978B719DCF70C7A49CEC0ED2A2B9CD0083F563CE0F2D75CBB422701O7w9M" TargetMode="External"/><Relationship Id="rId47" Type="http://schemas.openxmlformats.org/officeDocument/2006/relationships/hyperlink" Target="consultantplus://offline/ref=6BA0CBE5AD165FC2FFD849BAEB31F1EAD14919F6069A2320AF7A50412FABFE08B978B719DCF70C7A49CEC0ED202B9CD0083F563CE0F2D75CBB422701O7w9M" TargetMode="External"/><Relationship Id="rId50" Type="http://schemas.openxmlformats.org/officeDocument/2006/relationships/hyperlink" Target="consultantplus://offline/ref=6BA0CBE5AD165FC2FFD849BAEB31F1EAD14919F6069A2320AF7A50412FABFE08B978B719DCF70C7A49CEC0EA2E2B9CD0083F563CE0F2D75CBB422701O7w9M" TargetMode="External"/><Relationship Id="rId55" Type="http://schemas.openxmlformats.org/officeDocument/2006/relationships/hyperlink" Target="consultantplus://offline/ref=6BA0CBE5AD165FC2FFD849BAEB31F1EAD14919F6069A2320AF7A50412FABFE08B978B719DCF70C7A49CEC0EB292B9CD0083F563CE0F2D75CBB422701O7w9M" TargetMode="External"/><Relationship Id="rId63" Type="http://schemas.openxmlformats.org/officeDocument/2006/relationships/fontTable" Target="fontTable.xml"/><Relationship Id="rId7" Type="http://schemas.openxmlformats.org/officeDocument/2006/relationships/hyperlink" Target="consultantplus://offline/ref=6BA0CBE5AD165FC2FFD849BAEB31F1EAD14919F6069A2320AF7A50412FABFE08B978B719DCF70C7A49CEC1E6282B9CD0083F563CE0F2D75CBB422701O7w9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BA0CBE5AD165FC2FFD849BAEB31F1EAD14919F6069A2320AF7A50412FABFE08B978B719DCF70C7A49CEC1E7212B9CD0083F563CE0F2D75CBB422701O7w9M" TargetMode="External"/><Relationship Id="rId20" Type="http://schemas.openxmlformats.org/officeDocument/2006/relationships/hyperlink" Target="consultantplus://offline/ref=6BA0CBE5AD165FC2FFD849BAEB31F1EAD14919F6069A2320AF7A50412FABFE08B978B719DCF70C7A49CEC0EE2B2B9CD0083F563CE0F2D75CBB422701O7w9M" TargetMode="External"/><Relationship Id="rId29" Type="http://schemas.openxmlformats.org/officeDocument/2006/relationships/hyperlink" Target="consultantplus://offline/ref=6BA0CBE5AD165FC2FFD849BAEB31F1EAD14919F6069A2320AF7A50412FABFE08B978B719DCF70C7A49CEC0EF2C2B9CD0083F563CE0F2D75CBB422701O7w9M" TargetMode="External"/><Relationship Id="rId41" Type="http://schemas.openxmlformats.org/officeDocument/2006/relationships/hyperlink" Target="consultantplus://offline/ref=6BA0CBE5AD165FC2FFD849BAEB31F1EAD14919F6069A2320AF7A50412FABFE08B978B719DCF70C7A49CEC0ED282B9CD0083F563CE0F2D75CBB422701O7w9M" TargetMode="External"/><Relationship Id="rId54" Type="http://schemas.openxmlformats.org/officeDocument/2006/relationships/hyperlink" Target="consultantplus://offline/ref=6BA0CBE5AD165FC2FFD857B7FD5DAEE3D24742F200992B71F52D561670FBF85DEB38E9409EB61F7B4BD5C1EE2AO2w1M" TargetMode="External"/><Relationship Id="rId62" Type="http://schemas.openxmlformats.org/officeDocument/2006/relationships/hyperlink" Target="consultantplus://offline/ref=6BA0CBE5AD165FC2FFD849BAEB31F1EAD14919F6069A2320AF7A50412FABFE08B978B719DCF70C7A49CEC0E82D2B9CD0083F563CE0F2D75CBB422701O7w9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BA0CBE5AD165FC2FFD849BAEB31F1EAD14919F6069A2320AF7A50412FABFE08B978B719DCF70C7A49CEC1E9212B9CD0083F563CE0F2D75CBB422701O7w9M" TargetMode="External"/><Relationship Id="rId11" Type="http://schemas.openxmlformats.org/officeDocument/2006/relationships/hyperlink" Target="consultantplus://offline/ref=6BA0CBE5AD165FC2FFD849BAEB31F1EAD14919F6069A2320AF7A50412FABFE08B978B719DCF70C7A49CEC1E7292B9CD0083F563CE0F2D75CBB422701O7w9M" TargetMode="External"/><Relationship Id="rId24" Type="http://schemas.openxmlformats.org/officeDocument/2006/relationships/hyperlink" Target="consultantplus://offline/ref=6BA0CBE5AD165FC2FFD857B7FD5DAEE3D2404EFA0F9F2B71F52D561670FBF85DEB38E9409EB61F7B4BD5C1EE2AO2w1M" TargetMode="External"/><Relationship Id="rId32" Type="http://schemas.openxmlformats.org/officeDocument/2006/relationships/hyperlink" Target="consultantplus://offline/ref=6BA0CBE5AD165FC2FFD849BAEB31F1EAD14919F6069A2320AF7A50412FABFE08B978B719DCF70C7A49CEC0EF212B9CD0083F563CE0F2D75CBB422701O7w9M" TargetMode="External"/><Relationship Id="rId37" Type="http://schemas.openxmlformats.org/officeDocument/2006/relationships/hyperlink" Target="consultantplus://offline/ref=6BA0CBE5AD165FC2FFD849BAEB31F1EAD14919F6069D262EAD7150412FABFE08B978B719CEF7547648CEDDEE2A3ECA814EO6wBM" TargetMode="External"/><Relationship Id="rId40" Type="http://schemas.openxmlformats.org/officeDocument/2006/relationships/hyperlink" Target="consultantplus://offline/ref=6BA0CBE5AD165FC2FFD849BAEB31F1EAD14919F6069A2320AF7A50412FABFE08B978B719DCF70C7A49CEC0EC212B9CD0083F563CE0F2D75CBB422701O7w9M" TargetMode="External"/><Relationship Id="rId45" Type="http://schemas.openxmlformats.org/officeDocument/2006/relationships/hyperlink" Target="consultantplus://offline/ref=6BA0CBE5AD165FC2FFD849BAEB31F1EAD14919F6069A2320AF7A50412FABFE08B978B719DCF70C7A49CEC0ED2D2B9CD0083F563CE0F2D75CBB422701O7w9M" TargetMode="External"/><Relationship Id="rId53" Type="http://schemas.openxmlformats.org/officeDocument/2006/relationships/hyperlink" Target="consultantplus://offline/ref=6BA0CBE5AD165FC2FFD849BAEB31F1EAD14919F6069A2320AF7A50412FABFE08B978B719DCF70C7A49CEC0EB282B9CD0083F563CE0F2D75CBB422701O7w9M" TargetMode="External"/><Relationship Id="rId58" Type="http://schemas.openxmlformats.org/officeDocument/2006/relationships/hyperlink" Target="consultantplus://offline/ref=6BA0CBE5AD165FC2FFD849BAEB31F1EAD14919F6069A2320AF7A50412FABFE08B978B719DCF70C7A49CEC0EB202B9CD0083F563CE0F2D75CBB422701O7w9M" TargetMode="External"/><Relationship Id="rId5" Type="http://schemas.openxmlformats.org/officeDocument/2006/relationships/hyperlink" Target="consultantplus://offline/ref=6BA0CBE5AD165FC2FFD849BAEB31F1EAD14919F6069A2320AF7A50412FABFE08B978B719DCF70C7A49CEC1E92F2B9CD0083F563CE0F2D75CBB422701O7w9M" TargetMode="External"/><Relationship Id="rId15" Type="http://schemas.openxmlformats.org/officeDocument/2006/relationships/hyperlink" Target="consultantplus://offline/ref=6BA0CBE5AD165FC2FFD849BAEB31F1EAD14919F6069A2320AF7A50412FABFE08B978B719DCF70C7A49CEC1E7202B9CD0083F563CE0F2D75CBB422701O7w9M" TargetMode="External"/><Relationship Id="rId23" Type="http://schemas.openxmlformats.org/officeDocument/2006/relationships/hyperlink" Target="consultantplus://offline/ref=6BA0CBE5AD165FC2FFD849BAEB31F1EAD14919F6069A2320AF7A50412FABFE08B978B719DCF70C7A49CEC0EE2F2B9CD0083F563CE0F2D75CBB422701O7w9M" TargetMode="External"/><Relationship Id="rId28" Type="http://schemas.openxmlformats.org/officeDocument/2006/relationships/hyperlink" Target="consultantplus://offline/ref=6BA0CBE5AD165FC2FFD849BAEB31F1EAD14919F6069A2320AF7A50412FABFE08B978B719DCF70C7A49CEC0EF2B2B9CD0083F563CE0F2D75CBB422701O7w9M" TargetMode="External"/><Relationship Id="rId36" Type="http://schemas.openxmlformats.org/officeDocument/2006/relationships/hyperlink" Target="consultantplus://offline/ref=6BA0CBE5AD165FC2FFD849BAEB31F1EAD14919F6069A2320AF7A50412FABFE08B978B719DCF70C7A49CEC0EC2D2B9CD0083F563CE0F2D75CBB422701O7w9M" TargetMode="External"/><Relationship Id="rId49" Type="http://schemas.openxmlformats.org/officeDocument/2006/relationships/hyperlink" Target="consultantplus://offline/ref=6BA0CBE5AD165FC2FFD849BAEB31F1EAD14919F6069A2320AF7A50412FABFE08B978B719DCF70C7A49CEC0EA2E2B9CD0083F563CE0F2D75CBB422701O7w9M" TargetMode="External"/><Relationship Id="rId57" Type="http://schemas.openxmlformats.org/officeDocument/2006/relationships/hyperlink" Target="consultantplus://offline/ref=6BA0CBE5AD165FC2FFD849BAEB31F1EAD14919F6069A2320AF7A50412FABFE08B978B719DCF70C7A49CEC0EB2D2B9CD0083F563CE0F2D75CBB422701O7w9M" TargetMode="External"/><Relationship Id="rId61" Type="http://schemas.openxmlformats.org/officeDocument/2006/relationships/hyperlink" Target="consultantplus://offline/ref=6BA0CBE5AD165FC2FFD849BAEB31F1EAD14919F6069A2320AF7A50412FABFE08B978B719DCF70C7A49CEC0E82B2B9CD0083F563CE0F2D75CBB422701O7w9M" TargetMode="External"/><Relationship Id="rId10" Type="http://schemas.openxmlformats.org/officeDocument/2006/relationships/hyperlink" Target="consultantplus://offline/ref=6BA0CBE5AD165FC2FFD849BAEB31F1EAD14919F6069A2320AF7A50412FABFE08B978B719DCF70C7A49CEC1E7282B9CD0083F563CE0F2D75CBB422701O7w9M" TargetMode="External"/><Relationship Id="rId19" Type="http://schemas.openxmlformats.org/officeDocument/2006/relationships/hyperlink" Target="consultantplus://offline/ref=6BA0CBE5AD165FC2FFD849BAEB31F1EAD14919F6069A2320AF7A50412FABFE08B978B719DCF70C7A49CEC0EE2A2B9CD0083F563CE0F2D75CBB422701O7w9M" TargetMode="External"/><Relationship Id="rId31" Type="http://schemas.openxmlformats.org/officeDocument/2006/relationships/hyperlink" Target="consultantplus://offline/ref=6BA0CBE5AD165FC2FFD849BAEB31F1EAD14919F6069D2722AE7E50412FABFE08B978B719DCF70C7A49CBC3ED2F2B9CD0083F563CE0F2D75CBB422701O7w9M" TargetMode="External"/><Relationship Id="rId44" Type="http://schemas.openxmlformats.org/officeDocument/2006/relationships/hyperlink" Target="consultantplus://offline/ref=6BA0CBE5AD165FC2FFD849BAEB31F1EAD14919F6069A2320AF7A50412FABFE08B978B719DCF70C7A49CEC0ED2B2B9CD0083F563CE0F2D75CBB422701O7w9M" TargetMode="External"/><Relationship Id="rId52" Type="http://schemas.openxmlformats.org/officeDocument/2006/relationships/hyperlink" Target="consultantplus://offline/ref=6BA0CBE5AD165FC2FFD849BAEB31F1EAD14919F6069A2320AF7A50412FABFE08B978B719DCF70C7A49CEC0EB282B9CD0083F563CE0F2D75CBB422701O7w9M" TargetMode="External"/><Relationship Id="rId60" Type="http://schemas.openxmlformats.org/officeDocument/2006/relationships/hyperlink" Target="consultantplus://offline/ref=6BA0CBE5AD165FC2FFD849BAEB31F1EAD14919F6069A2320AF7A50412FABFE08B978B719DCF70C7A49CEC0E8292B9CD0083F563CE0F2D75CBB422701O7w9M" TargetMode="External"/><Relationship Id="rId4" Type="http://schemas.openxmlformats.org/officeDocument/2006/relationships/hyperlink" Target="consultantplus://offline/ref=6BA0CBE5AD165FC2FFD849BAEB31F1EAD14919F6069A2320AF7A50412FABFE08B978B719DCF70C7A49CEC1E92D2B9CD0083F563CE0F2D75CBB422701O7w9M" TargetMode="External"/><Relationship Id="rId9" Type="http://schemas.openxmlformats.org/officeDocument/2006/relationships/hyperlink" Target="consultantplus://offline/ref=6BA0CBE5AD165FC2FFD849BAEB31F1EAD14919F6069A2320AF7A50412FABFE08B978B719DCF70C7A49CEC1E6212B9CD0083F563CE0F2D75CBB422701O7w9M" TargetMode="External"/><Relationship Id="rId14" Type="http://schemas.openxmlformats.org/officeDocument/2006/relationships/hyperlink" Target="consultantplus://offline/ref=6BA0CBE5AD165FC2FFD849BAEB31F1EAD14919F6069A2320AF7A50412FABFE08B978B719DCF70C7A49CEC1E72F2B9CD0083F563CE0F2D75CBB422701O7w9M" TargetMode="External"/><Relationship Id="rId22" Type="http://schemas.openxmlformats.org/officeDocument/2006/relationships/hyperlink" Target="consultantplus://offline/ref=6BA0CBE5AD165FC2FFD849BAEB31F1EAD14919F6069A2320AF7A50412FABFE08B978B719DCF70C7A49CEC0EE2D2B9CD0083F563CE0F2D75CBB422701O7w9M" TargetMode="External"/><Relationship Id="rId27" Type="http://schemas.openxmlformats.org/officeDocument/2006/relationships/hyperlink" Target="consultantplus://offline/ref=6BA0CBE5AD165FC2FFD849BAEB31F1EAD14919F6069A2320AF7A50412FABFE08B978B719DCF70C7A49CEC0EF2A2B9CD0083F563CE0F2D75CBB422701O7w9M" TargetMode="External"/><Relationship Id="rId30" Type="http://schemas.openxmlformats.org/officeDocument/2006/relationships/hyperlink" Target="consultantplus://offline/ref=6BA0CBE5AD165FC2FFD857B7FD5DAEE3D24547F90E9D2B71F52D561670FBF85DF938B14C9FB3017F4DC097BF6C75C58049745B3FFBEED75COAw4M" TargetMode="External"/><Relationship Id="rId35" Type="http://schemas.openxmlformats.org/officeDocument/2006/relationships/hyperlink" Target="consultantplus://offline/ref=6BA0CBE5AD165FC2FFD849BAEB31F1EAD14919F6069A2320AF7A50412FABFE08B978B719DCF70C7A49CEC0EC2B2B9CD0083F563CE0F2D75CBB422701O7w9M" TargetMode="External"/><Relationship Id="rId43" Type="http://schemas.openxmlformats.org/officeDocument/2006/relationships/hyperlink" Target="consultantplus://offline/ref=6BA0CBE5AD165FC2FFD849BAEB31F1EAD14919F6069A2320AF7A50412FABFE08B978B719DCF70C7A49CEC0ED2A2B9CD0083F563CE0F2D75CBB422701O7w9M" TargetMode="External"/><Relationship Id="rId48" Type="http://schemas.openxmlformats.org/officeDocument/2006/relationships/hyperlink" Target="consultantplus://offline/ref=6BA0CBE5AD165FC2FFD849BAEB31F1EAD14919F6069A2320AF7A50412FABFE08B978B719DCF70C7A49CEC0ED212B9CD0083F563CE0F2D75CBB422701O7w9M" TargetMode="External"/><Relationship Id="rId56" Type="http://schemas.openxmlformats.org/officeDocument/2006/relationships/hyperlink" Target="consultantplus://offline/ref=6BA0CBE5AD165FC2FFD849BAEB31F1EAD14919F6069A2320AF7A50412FABFE08B978B719DCF70C7A49CEC0EB2B2B9CD0083F563CE0F2D75CBB422701O7w9M" TargetMode="External"/><Relationship Id="rId64" Type="http://schemas.openxmlformats.org/officeDocument/2006/relationships/theme" Target="theme/theme1.xml"/><Relationship Id="rId8" Type="http://schemas.openxmlformats.org/officeDocument/2006/relationships/hyperlink" Target="consultantplus://offline/ref=6BA0CBE5AD165FC2FFD849BAEB31F1EAD14919F6069A2320AF7A50412FABFE08B978B719DCF70C7A49CEC1E6292B9CD0083F563CE0F2D75CBB422701O7w9M" TargetMode="External"/><Relationship Id="rId51" Type="http://schemas.openxmlformats.org/officeDocument/2006/relationships/hyperlink" Target="consultantplus://offline/ref=6BA0CBE5AD165FC2FFD849BAEB31F1EAD14919F6069A2320AF7A50412FABFE08B978B719DCF70C7A49CEC0EA2F2B9CD0083F563CE0F2D75CBB422701O7w9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BA0CBE5AD165FC2FFD849BAEB31F1EAD14919F6069A2320AF7A50412FABFE08B978B719DCF70C7A49CEC1E72D2B9CD0083F563CE0F2D75CBB422701O7w9M" TargetMode="External"/><Relationship Id="rId17" Type="http://schemas.openxmlformats.org/officeDocument/2006/relationships/hyperlink" Target="consultantplus://offline/ref=6BA0CBE5AD165FC2FFD849BAEB31F1EAD14919F6069A2320AF7A50412FABFE08B978B719DCF70C7A49CEC0EE282B9CD0083F563CE0F2D75CBB422701O7w9M" TargetMode="External"/><Relationship Id="rId25" Type="http://schemas.openxmlformats.org/officeDocument/2006/relationships/hyperlink" Target="consultantplus://offline/ref=6BA0CBE5AD165FC2FFD857B7FD5DAEE3D24543FD079D2B71F52D561670FBF85DEB38E9409EB61F7B4BD5C1EE2AO2w1M" TargetMode="External"/><Relationship Id="rId33" Type="http://schemas.openxmlformats.org/officeDocument/2006/relationships/hyperlink" Target="consultantplus://offline/ref=6BA0CBE5AD165FC2FFD849BAEB31F1EAD14919F6069A2320AF7A50412FABFE08B978B719DCF70C7A49CEC0EC282B9CD0083F563CE0F2D75CBB422701O7w9M" TargetMode="External"/><Relationship Id="rId38" Type="http://schemas.openxmlformats.org/officeDocument/2006/relationships/hyperlink" Target="consultantplus://offline/ref=6BA0CBE5AD165FC2FFD849BAEB31F1EAD14919F6069A2320AF7A50412FABFE08B978B719DCF70C7A49CEC0EC2D2B9CD0083F563CE0F2D75CBB422701O7w9M" TargetMode="External"/><Relationship Id="rId46" Type="http://schemas.openxmlformats.org/officeDocument/2006/relationships/hyperlink" Target="consultantplus://offline/ref=6BA0CBE5AD165FC2FFD849BAEB31F1EAD14919F6069C252FA07050412FABFE08B978B719DCF70C7A49CBC3EF2B2B9CD0083F563CE0F2D75CBB422701O7w9M" TargetMode="External"/><Relationship Id="rId59" Type="http://schemas.openxmlformats.org/officeDocument/2006/relationships/hyperlink" Target="consultantplus://offline/ref=6BA0CBE5AD165FC2FFD849BAEB31F1EAD14919F6069A2320AF7A50412FABFE08B978B719DCF70C7A49CEC0E8282B9CD0083F563CE0F2D75CBB422701O7w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6779</Words>
  <Characters>38643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Батырова Гульназ Забировна</dc:creator>
  <cp:keywords/>
  <dc:description/>
  <cp:lastModifiedBy>Батырова Гульназ Забировна</cp:lastModifiedBy>
  <cp:revision>3</cp:revision>
  <dcterms:created xsi:type="dcterms:W3CDTF">2021-02-16T03:07:00Z</dcterms:created>
  <dcterms:modified xsi:type="dcterms:W3CDTF">2021-02-16T03:14:00Z</dcterms:modified>
</cp:coreProperties>
</file>